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892D4D" w:themeColor="accent1" w:themeShade="BF"/>
  <w:body>
    <w:p w:rsidR="00C96F13" w:rsidRDefault="00F2219B" w:rsidP="00943CE1">
      <w:pPr>
        <w:ind w:left="8640" w:firstLine="720"/>
      </w:pPr>
      <w:r>
        <w:rPr>
          <w:noProof/>
        </w:rPr>
        <w:pict>
          <v:shapetype id="_x0000_t202" coordsize="21600,21600" o:spt="202" path="m,l,21600r21600,l21600,xe">
            <v:stroke joinstyle="miter"/>
            <v:path gradientshapeok="t" o:connecttype="rect"/>
          </v:shapetype>
          <v:shape id="_x0000_s1039" type="#_x0000_t202" style="position:absolute;left:0;text-align:left;margin-left:-39pt;margin-top:-40.5pt;width:204.75pt;height:4in;z-index:251670528" filled="f" strokecolor="#e26206 [2409]">
            <v:textbox>
              <w:txbxContent>
                <w:p w:rsidR="00F2219B" w:rsidRPr="00517010" w:rsidRDefault="00F2219B">
                  <w:pPr>
                    <w:rPr>
                      <w:rFonts w:ascii="Georgia" w:hAnsi="Georgia"/>
                      <w:color w:val="DE9306" w:themeColor="accent4" w:themeShade="BF"/>
                    </w:rPr>
                  </w:pPr>
                  <w:r w:rsidRPr="00517010">
                    <w:rPr>
                      <w:rFonts w:ascii="Georgia" w:hAnsi="Georgia"/>
                      <w:color w:val="DE9306" w:themeColor="accent4" w:themeShade="BF"/>
                    </w:rPr>
                    <w:t>AFTERCARE</w:t>
                  </w:r>
                </w:p>
                <w:p w:rsidR="00F2219B" w:rsidRPr="00517010" w:rsidRDefault="00F2219B" w:rsidP="00F2219B">
                  <w:pPr>
                    <w:pStyle w:val="ListParagraph"/>
                    <w:numPr>
                      <w:ilvl w:val="0"/>
                      <w:numId w:val="6"/>
                    </w:numPr>
                    <w:rPr>
                      <w:rFonts w:ascii="Georgia" w:hAnsi="Georgia"/>
                      <w:color w:val="DE9306" w:themeColor="accent4" w:themeShade="BF"/>
                    </w:rPr>
                  </w:pPr>
                  <w:r w:rsidRPr="00517010">
                    <w:rPr>
                      <w:rFonts w:ascii="Georgia" w:hAnsi="Georgia"/>
                      <w:color w:val="DE9306" w:themeColor="accent4" w:themeShade="BF"/>
                    </w:rPr>
                    <w:t>Wash hands thoroughly before touching wound</w:t>
                  </w:r>
                </w:p>
                <w:p w:rsidR="00F2219B" w:rsidRPr="00517010" w:rsidRDefault="00F2219B" w:rsidP="00F2219B">
                  <w:pPr>
                    <w:pStyle w:val="ListParagraph"/>
                    <w:numPr>
                      <w:ilvl w:val="0"/>
                      <w:numId w:val="6"/>
                    </w:numPr>
                    <w:rPr>
                      <w:rFonts w:ascii="Georgia" w:hAnsi="Georgia"/>
                      <w:color w:val="DE9306" w:themeColor="accent4" w:themeShade="BF"/>
                    </w:rPr>
                  </w:pPr>
                  <w:r w:rsidRPr="00517010">
                    <w:rPr>
                      <w:rFonts w:ascii="Georgia" w:hAnsi="Georgia"/>
                      <w:color w:val="DE9306" w:themeColor="accent4" w:themeShade="BF"/>
                    </w:rPr>
                    <w:t>Saline soak for five to ten minutes a day, and rinse.</w:t>
                  </w:r>
                </w:p>
                <w:p w:rsidR="00F2219B" w:rsidRPr="00517010" w:rsidRDefault="00F2219B" w:rsidP="00F2219B">
                  <w:pPr>
                    <w:pStyle w:val="ListParagraph"/>
                    <w:numPr>
                      <w:ilvl w:val="0"/>
                      <w:numId w:val="6"/>
                    </w:numPr>
                    <w:rPr>
                      <w:rFonts w:ascii="Georgia" w:hAnsi="Georgia"/>
                      <w:color w:val="DE9306" w:themeColor="accent4" w:themeShade="BF"/>
                    </w:rPr>
                  </w:pPr>
                  <w:r w:rsidRPr="00517010">
                    <w:rPr>
                      <w:rFonts w:ascii="Georgia" w:hAnsi="Georgia"/>
                      <w:color w:val="DE9306" w:themeColor="accent4" w:themeShade="BF"/>
                    </w:rPr>
                    <w:t>Only use antibacterial soap  on piercing when showering</w:t>
                  </w:r>
                </w:p>
                <w:p w:rsidR="00F2219B" w:rsidRPr="00517010" w:rsidRDefault="00F2219B" w:rsidP="00F2219B">
                  <w:pPr>
                    <w:pStyle w:val="ListParagraph"/>
                    <w:numPr>
                      <w:ilvl w:val="0"/>
                      <w:numId w:val="6"/>
                    </w:numPr>
                    <w:rPr>
                      <w:rFonts w:ascii="Georgia" w:hAnsi="Georgia"/>
                      <w:color w:val="DE9306" w:themeColor="accent4" w:themeShade="BF"/>
                    </w:rPr>
                  </w:pPr>
                  <w:r w:rsidRPr="00517010">
                    <w:rPr>
                      <w:rFonts w:ascii="Georgia" w:hAnsi="Georgia"/>
                      <w:color w:val="DE9306" w:themeColor="accent4" w:themeShade="BF"/>
                    </w:rPr>
                    <w:t>Dry by gently patting with gauze or tissue to avoid trauma.</w:t>
                  </w:r>
                </w:p>
                <w:p w:rsidR="00F2219B" w:rsidRPr="00517010" w:rsidRDefault="00F2219B" w:rsidP="00F2219B">
                  <w:pPr>
                    <w:pStyle w:val="ListParagraph"/>
                    <w:numPr>
                      <w:ilvl w:val="0"/>
                      <w:numId w:val="6"/>
                    </w:numPr>
                    <w:rPr>
                      <w:rFonts w:ascii="Georgia" w:hAnsi="Georgia"/>
                      <w:color w:val="DE9306" w:themeColor="accent4" w:themeShade="BF"/>
                    </w:rPr>
                  </w:pPr>
                  <w:r w:rsidRPr="00517010">
                    <w:rPr>
                      <w:rFonts w:ascii="Georgia" w:hAnsi="Georgia"/>
                      <w:color w:val="DE9306" w:themeColor="accent4" w:themeShade="BF"/>
                    </w:rPr>
                    <w:t>Avoid rotating the jewelry, as it adds to irritation and can trap bacteria in the wound</w:t>
                  </w:r>
                </w:p>
                <w:p w:rsidR="00F2219B" w:rsidRPr="00517010" w:rsidRDefault="00F2219B" w:rsidP="00F2219B">
                  <w:pPr>
                    <w:rPr>
                      <w:rFonts w:ascii="Georgia" w:hAnsi="Georgia"/>
                      <w:color w:val="DE9306" w:themeColor="accent4" w:themeShade="BF"/>
                    </w:rPr>
                  </w:pPr>
                  <w:r w:rsidRPr="00517010">
                    <w:rPr>
                      <w:rFonts w:ascii="Georgia" w:hAnsi="Georgia"/>
                      <w:color w:val="DE9306" w:themeColor="accent4" w:themeShade="BF"/>
                    </w:rPr>
                    <w:t>*If one suspects he may have an infection, it would behoove him to place a hot compress on the piercing before cleansing with salt water soak.</w:t>
                  </w:r>
                </w:p>
              </w:txbxContent>
            </v:textbox>
          </v:shape>
        </w:pict>
      </w:r>
      <w:r>
        <w:rPr>
          <w:noProof/>
        </w:rPr>
        <w:pict>
          <v:shape id="_x0000_s1041" type="#_x0000_t202" style="position:absolute;left:0;text-align:left;margin-left:202.5pt;margin-top:-3pt;width:210.75pt;height:231pt;z-index:251672576" filled="f" stroked="f">
            <v:textbox>
              <w:txbxContent>
                <w:p w:rsidR="00F2219B" w:rsidRDefault="00F2219B">
                  <w:r>
                    <w:rPr>
                      <w:noProof/>
                    </w:rPr>
                    <w:drawing>
                      <wp:inline distT="0" distB="0" distL="0" distR="0">
                        <wp:extent cx="2484120" cy="2812057"/>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
                                <a:srcRect/>
                                <a:stretch>
                                  <a:fillRect/>
                                </a:stretch>
                              </pic:blipFill>
                              <pic:spPr bwMode="auto">
                                <a:xfrm>
                                  <a:off x="0" y="0"/>
                                  <a:ext cx="2484120" cy="2812057"/>
                                </a:xfrm>
                                <a:prstGeom prst="rect">
                                  <a:avLst/>
                                </a:prstGeom>
                                <a:noFill/>
                                <a:ln w="9525">
                                  <a:noFill/>
                                  <a:miter lim="800000"/>
                                  <a:headEnd/>
                                  <a:tailEnd/>
                                </a:ln>
                              </pic:spPr>
                            </pic:pic>
                          </a:graphicData>
                        </a:graphic>
                      </wp:inline>
                    </w:drawing>
                  </w:r>
                </w:p>
              </w:txbxContent>
            </v:textbox>
          </v:shape>
        </w:pict>
      </w:r>
      <w:r w:rsidR="00084F12">
        <w:rPr>
          <w:noProof/>
        </w:rPr>
        <w:pict>
          <v:shapetype id="_x0000_t32" coordsize="21600,21600" o:spt="32" o:oned="t" path="m,l21600,21600e" filled="f">
            <v:path arrowok="t" fillok="f" o:connecttype="none"/>
            <o:lock v:ext="edit" shapetype="t"/>
          </v:shapetype>
          <v:shape id="_x0000_s1027" type="#_x0000_t32" style="position:absolute;left:0;text-align:left;margin-left:176.25pt;margin-top:-1in;width:0;height:617.25pt;z-index:251659264" o:connectortype="straight" strokeweight=".25pt">
            <v:stroke dashstyle="dash"/>
          </v:shape>
        </w:pict>
      </w:r>
      <w:r w:rsidR="00285E8C">
        <w:rPr>
          <w:noProof/>
        </w:rPr>
        <w:pict>
          <v:shape id="_x0000_s1026" type="#_x0000_t32" style="position:absolute;left:0;text-align:left;margin-left:438.75pt;margin-top:-68.25pt;width:0;height:617.25pt;z-index:251658240" o:connectortype="straight" strokeweight=".25pt">
            <v:stroke dashstyle="dash"/>
          </v:shape>
        </w:pict>
      </w:r>
      <w:r w:rsidR="00943CE1">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201pt;height:69pt">
            <v:shadow color="#868686"/>
            <v:textpath style="font-family:&quot;Georgia&quot;;font-size:24pt;font-weight:bold;v-text-kern:t" trim="t" fitpath="t" string="Piercing Risks&#10;&amp; Health Concerns"/>
          </v:shape>
        </w:pict>
      </w:r>
    </w:p>
    <w:p w:rsidR="00285E8C" w:rsidRDefault="00285E8C" w:rsidP="00285E8C">
      <w:pPr>
        <w:ind w:left="8640" w:firstLine="720"/>
      </w:pPr>
    </w:p>
    <w:p w:rsidR="00285E8C" w:rsidRDefault="00F2219B" w:rsidP="00285E8C">
      <w:pPr>
        <w:ind w:left="8640" w:firstLine="720"/>
      </w:pPr>
      <w:r>
        <w:rPr>
          <w:noProof/>
        </w:rPr>
        <w:pict>
          <v:shape id="_x0000_s1040" type="#_x0000_t202" style="position:absolute;left:0;text-align:left;margin-left:193.5pt;margin-top:150.35pt;width:224.25pt;height:231pt;z-index:251671552" filled="f" strokecolor="#e26206 [2409]">
            <v:textbox>
              <w:txbxContent>
                <w:p w:rsidR="00F2219B" w:rsidRPr="00F2219B" w:rsidRDefault="00F2219B">
                  <w:pPr>
                    <w:rPr>
                      <w:rFonts w:ascii="Georgia" w:hAnsi="Georgia"/>
                      <w:color w:val="DE9306" w:themeColor="accent4" w:themeShade="BF"/>
                    </w:rPr>
                  </w:pPr>
                  <w:r w:rsidRPr="00F2219B">
                    <w:rPr>
                      <w:rFonts w:ascii="Georgia" w:hAnsi="Georgia"/>
                      <w:color w:val="DE9306" w:themeColor="accent4" w:themeShade="BF"/>
                    </w:rPr>
                    <w:t>Skin complications are also possible.</w:t>
                  </w:r>
                </w:p>
                <w:p w:rsidR="00F2219B" w:rsidRPr="00F2219B" w:rsidRDefault="00F2219B">
                  <w:pPr>
                    <w:rPr>
                      <w:rFonts w:ascii="Georgia" w:hAnsi="Georgia"/>
                      <w:color w:val="DE9306" w:themeColor="accent4" w:themeShade="BF"/>
                    </w:rPr>
                  </w:pPr>
                  <w:r w:rsidRPr="00F2219B">
                    <w:rPr>
                      <w:rFonts w:ascii="Georgia" w:hAnsi="Georgia"/>
                      <w:color w:val="DE9306" w:themeColor="accent4" w:themeShade="BF"/>
                    </w:rPr>
                    <w:t>A very common complication is known as hypertrophic scarring, curable with treatment. This is a buildup of collagen fibers in granulation tissue. Frequently it is simply a result of jewelry that is the wrong size. A change in jewelry should rectify this. Treatments may include steroid injections.</w:t>
                  </w:r>
                </w:p>
                <w:p w:rsidR="00F2219B" w:rsidRPr="00F2219B" w:rsidRDefault="00F2219B">
                  <w:pPr>
                    <w:rPr>
                      <w:rFonts w:ascii="Georgia" w:hAnsi="Georgia"/>
                      <w:color w:val="DE9306" w:themeColor="accent4" w:themeShade="BF"/>
                    </w:rPr>
                  </w:pPr>
                  <w:proofErr w:type="spellStart"/>
                  <w:r w:rsidRPr="00F2219B">
                    <w:rPr>
                      <w:rFonts w:ascii="Georgia" w:hAnsi="Georgia"/>
                      <w:color w:val="DE9306" w:themeColor="accent4" w:themeShade="BF"/>
                    </w:rPr>
                    <w:t>Keloids</w:t>
                  </w:r>
                  <w:proofErr w:type="spellEnd"/>
                  <w:r w:rsidRPr="00F2219B">
                    <w:rPr>
                      <w:rFonts w:ascii="Georgia" w:hAnsi="Georgia"/>
                      <w:color w:val="DE9306" w:themeColor="accent4" w:themeShade="BF"/>
                    </w:rPr>
                    <w:t xml:space="preserve"> are a fibrous type of scar tissue. Genetic disposition leads to a scar that extends way beyond the piercing/original wound. Hypertrophic scarring is frequently mistaken for </w:t>
                  </w:r>
                  <w:proofErr w:type="spellStart"/>
                  <w:r w:rsidRPr="00F2219B">
                    <w:rPr>
                      <w:rFonts w:ascii="Georgia" w:hAnsi="Georgia"/>
                      <w:color w:val="DE9306" w:themeColor="accent4" w:themeShade="BF"/>
                    </w:rPr>
                    <w:t>keloids</w:t>
                  </w:r>
                  <w:proofErr w:type="spellEnd"/>
                  <w:r w:rsidRPr="00F2219B">
                    <w:rPr>
                      <w:rFonts w:ascii="Georgia" w:hAnsi="Georgia"/>
                      <w:color w:val="DE9306" w:themeColor="accent4" w:themeShade="BF"/>
                    </w:rPr>
                    <w:t>.</w:t>
                  </w:r>
                </w:p>
              </w:txbxContent>
            </v:textbox>
          </v:shape>
        </w:pict>
      </w:r>
      <w:r w:rsidR="00943CE1" w:rsidRPr="00943CE1">
        <w:drawing>
          <wp:inline distT="0" distB="0" distL="0" distR="0">
            <wp:extent cx="2697480" cy="1837113"/>
            <wp:effectExtent l="19050" t="0" r="762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l="13553" t="18056" r="7906" b="10533"/>
                    <a:stretch>
                      <a:fillRect/>
                    </a:stretch>
                  </pic:blipFill>
                  <pic:spPr bwMode="auto">
                    <a:xfrm>
                      <a:off x="0" y="0"/>
                      <a:ext cx="2697480" cy="1837113"/>
                    </a:xfrm>
                    <a:prstGeom prst="rect">
                      <a:avLst/>
                    </a:prstGeom>
                    <a:noFill/>
                    <a:ln w="9525">
                      <a:noFill/>
                      <a:miter lim="800000"/>
                      <a:headEnd/>
                      <a:tailEnd/>
                    </a:ln>
                  </pic:spPr>
                </pic:pic>
              </a:graphicData>
            </a:graphic>
          </wp:inline>
        </w:drawing>
      </w:r>
    </w:p>
    <w:p w:rsidR="00285E8C" w:rsidRDefault="00285E8C" w:rsidP="00943CE1">
      <w:pPr>
        <w:ind w:left="9360"/>
      </w:pPr>
    </w:p>
    <w:p w:rsidR="00285E8C" w:rsidRDefault="00285E8C" w:rsidP="00943CE1">
      <w:pPr>
        <w:ind w:left="9360"/>
      </w:pPr>
    </w:p>
    <w:p w:rsidR="00285E8C" w:rsidRDefault="00517010" w:rsidP="00943CE1">
      <w:pPr>
        <w:ind w:left="9360"/>
      </w:pPr>
      <w:r>
        <w:rPr>
          <w:noProof/>
        </w:rPr>
        <w:pict>
          <v:shape id="_x0000_s1042" type="#_x0000_t202" style="position:absolute;left:0;text-align:left;margin-left:-27.75pt;margin-top:3.65pt;width:184.5pt;height:120pt;z-index:251673600" filled="f" strokecolor="#de6c36 [3206]">
            <v:textbox>
              <w:txbxContent>
                <w:p w:rsidR="00F2219B" w:rsidRPr="00517010" w:rsidRDefault="00F2219B">
                  <w:pPr>
                    <w:rPr>
                      <w:rFonts w:ascii="Georgia" w:hAnsi="Georgia"/>
                      <w:color w:val="DE9306" w:themeColor="accent4" w:themeShade="BF"/>
                    </w:rPr>
                  </w:pPr>
                  <w:proofErr w:type="gramStart"/>
                  <w:r w:rsidRPr="00517010">
                    <w:rPr>
                      <w:rFonts w:ascii="Georgia" w:hAnsi="Georgia"/>
                      <w:color w:val="DE9306" w:themeColor="accent4" w:themeShade="BF"/>
                    </w:rPr>
                    <w:t>Questions?</w:t>
                  </w:r>
                  <w:proofErr w:type="gramEnd"/>
                  <w:r w:rsidRPr="00517010">
                    <w:rPr>
                      <w:rFonts w:ascii="Georgia" w:hAnsi="Georgia"/>
                      <w:color w:val="DE9306" w:themeColor="accent4" w:themeShade="BF"/>
                    </w:rPr>
                    <w:t xml:space="preserve"> Contact</w:t>
                  </w:r>
                </w:p>
                <w:p w:rsidR="00F2219B" w:rsidRPr="00517010" w:rsidRDefault="00517010">
                  <w:pPr>
                    <w:rPr>
                      <w:rFonts w:ascii="Georgia" w:hAnsi="Georgia"/>
                      <w:color w:val="DE9306" w:themeColor="accent4" w:themeShade="BF"/>
                    </w:rPr>
                  </w:pPr>
                  <w:hyperlink r:id="rId9" w:history="1">
                    <w:r w:rsidRPr="00517010">
                      <w:rPr>
                        <w:rStyle w:val="Hyperlink"/>
                        <w:rFonts w:ascii="Georgia" w:hAnsi="Georgia"/>
                        <w:color w:val="DE9306" w:themeColor="accent4" w:themeShade="BF"/>
                      </w:rPr>
                      <w:t>http://www.safepiercing.org/piercing/</w:t>
                    </w:r>
                  </w:hyperlink>
                </w:p>
                <w:p w:rsidR="00517010" w:rsidRPr="00517010" w:rsidRDefault="00517010">
                  <w:pPr>
                    <w:rPr>
                      <w:rFonts w:ascii="Georgia" w:hAnsi="Georgia"/>
                      <w:color w:val="DE9306" w:themeColor="accent4" w:themeShade="BF"/>
                    </w:rPr>
                  </w:pPr>
                  <w:hyperlink r:id="rId10" w:history="1">
                    <w:r w:rsidRPr="00517010">
                      <w:rPr>
                        <w:rStyle w:val="Hyperlink"/>
                        <w:rFonts w:ascii="Georgia" w:hAnsi="Georgia"/>
                        <w:color w:val="DE9306" w:themeColor="accent4" w:themeShade="BF"/>
                      </w:rPr>
                      <w:t>http://www.ada.org/3090.aspx</w:t>
                    </w:r>
                  </w:hyperlink>
                </w:p>
                <w:p w:rsidR="00517010" w:rsidRPr="00517010" w:rsidRDefault="00517010">
                  <w:pPr>
                    <w:rPr>
                      <w:rFonts w:ascii="Georgia" w:hAnsi="Georgia"/>
                      <w:color w:val="DE9306" w:themeColor="accent4" w:themeShade="BF"/>
                    </w:rPr>
                  </w:pPr>
                  <w:r w:rsidRPr="00517010">
                    <w:rPr>
                      <w:rFonts w:ascii="Georgia" w:hAnsi="Georgia"/>
                      <w:color w:val="DE9306" w:themeColor="accent4" w:themeShade="BF"/>
                    </w:rPr>
                    <w:t>http://www.h2ocean.com/</w:t>
                  </w:r>
                </w:p>
              </w:txbxContent>
            </v:textbox>
          </v:shape>
        </w:pict>
      </w:r>
      <w:r w:rsidR="00285E8C">
        <w:t xml:space="preserve">  </w:t>
      </w:r>
      <w:r w:rsidR="00285E8C">
        <w:pict>
          <v:shape id="_x0000_i1026" type="#_x0000_t136" style="width:190.5pt;height:110.25pt" fillcolor="black">
            <v:shadow color="#868686"/>
            <v:textpath style="font-family:&quot;Georgia&quot;;font-size:12pt;font-weight:bold;v-text-kern:t" trim="t" fitpath="t" string="Includes information&#10;regarding various risks&#10;involved with piercing,&#10;as well as prevention, &#10;and contact information&#10;for FAQs"/>
          </v:shape>
        </w:pict>
      </w:r>
    </w:p>
    <w:p w:rsidR="00285E8C" w:rsidRDefault="00285E8C">
      <w:r>
        <w:br w:type="page"/>
      </w:r>
    </w:p>
    <w:p w:rsidR="007F642D" w:rsidRPr="007F642D" w:rsidRDefault="00D8107C" w:rsidP="007F642D">
      <w:r>
        <w:rPr>
          <w:noProof/>
        </w:rPr>
        <w:lastRenderedPageBreak/>
        <w:pict>
          <v:shape id="_x0000_s1038" type="#_x0000_t202" style="position:absolute;margin-left:450.75pt;margin-top:-39.75pt;width:231.75pt;height:156pt;z-index:251669504" filled="f" stroked="f">
            <v:textbox>
              <w:txbxContent>
                <w:p w:rsidR="00D8107C" w:rsidRDefault="00D8107C">
                  <w:r>
                    <w:rPr>
                      <w:noProof/>
                    </w:rPr>
                    <w:drawing>
                      <wp:inline distT="0" distB="0" distL="0" distR="0">
                        <wp:extent cx="2750820" cy="1856804"/>
                        <wp:effectExtent l="1905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
                                <a:srcRect/>
                                <a:stretch>
                                  <a:fillRect/>
                                </a:stretch>
                              </pic:blipFill>
                              <pic:spPr bwMode="auto">
                                <a:xfrm>
                                  <a:off x="0" y="0"/>
                                  <a:ext cx="2750820" cy="1856804"/>
                                </a:xfrm>
                                <a:prstGeom prst="rect">
                                  <a:avLst/>
                                </a:prstGeom>
                                <a:noFill/>
                                <a:ln w="9525">
                                  <a:noFill/>
                                  <a:miter lim="800000"/>
                                  <a:headEnd/>
                                  <a:tailEnd/>
                                </a:ln>
                              </pic:spPr>
                            </pic:pic>
                          </a:graphicData>
                        </a:graphic>
                      </wp:inline>
                    </w:drawing>
                  </w:r>
                </w:p>
              </w:txbxContent>
            </v:textbox>
          </v:shape>
        </w:pict>
      </w:r>
      <w:r w:rsidR="00084F12">
        <w:rPr>
          <w:noProof/>
        </w:rPr>
        <w:pict>
          <v:shape id="_x0000_s1033" type="#_x0000_t202" style="position:absolute;margin-left:196.2pt;margin-top:-39.75pt;width:229.8pt;height:61.85pt;z-index:251664384;mso-wrap-style:none" filled="f" stroked="f">
            <v:textbox style="mso-fit-shape-to-text:t">
              <w:txbxContent>
                <w:p w:rsidR="009C4FBA" w:rsidRDefault="009C4FBA">
                  <w:r w:rsidRPr="00D8107C">
                    <w:rPr>
                      <w:color w:val="DE9306" w:themeColor="accent4" w:themeShade="BF"/>
                    </w:rPr>
                    <w:pict>
                      <v:shape id="_x0000_i1028" type="#_x0000_t136" style="width:214.5pt;height:42pt" fillcolor="black">
                        <v:shadow color="#868686"/>
                        <v:textpath style="font-family:&quot;Georgia&quot;;font-weight:bold;v-text-kern:t" trim="t" fitpath="t" string="RISKS"/>
                      </v:shape>
                    </w:pict>
                  </w:r>
                </w:p>
              </w:txbxContent>
            </v:textbox>
          </v:shape>
        </w:pict>
      </w:r>
      <w:r w:rsidR="00084F12">
        <w:rPr>
          <w:noProof/>
        </w:rPr>
        <w:pict>
          <v:shape id="_x0000_s1032" type="#_x0000_t202" style="position:absolute;margin-left:189.75pt;margin-top:9.75pt;width:236.25pt;height:228.75pt;z-index:251663360" filled="f" strokecolor="#964104 [1609]">
            <v:textbox>
              <w:txbxContent>
                <w:p w:rsidR="00000000" w:rsidRPr="00C47D4D" w:rsidRDefault="00B053D5" w:rsidP="009C4FBA">
                  <w:pPr>
                    <w:numPr>
                      <w:ilvl w:val="0"/>
                      <w:numId w:val="1"/>
                    </w:numPr>
                    <w:tabs>
                      <w:tab w:val="clear" w:pos="720"/>
                      <w:tab w:val="left" w:pos="0"/>
                      <w:tab w:val="num" w:pos="270"/>
                    </w:tabs>
                    <w:spacing w:line="240" w:lineRule="auto"/>
                    <w:ind w:left="270" w:hanging="270"/>
                    <w:rPr>
                      <w:rFonts w:ascii="Georgia" w:hAnsi="Georgia"/>
                      <w:color w:val="DE9306" w:themeColor="accent4" w:themeShade="BF"/>
                      <w:sz w:val="20"/>
                      <w:szCs w:val="20"/>
                    </w:rPr>
                  </w:pPr>
                  <w:r w:rsidRPr="00C47D4D">
                    <w:rPr>
                      <w:rFonts w:ascii="Georgia" w:hAnsi="Georgia"/>
                      <w:color w:val="DE9306" w:themeColor="accent4" w:themeShade="BF"/>
                      <w:sz w:val="20"/>
                      <w:szCs w:val="20"/>
                    </w:rPr>
                    <w:t xml:space="preserve">There are many </w:t>
                  </w:r>
                  <w:r w:rsidRPr="00C47D4D">
                    <w:rPr>
                      <w:rFonts w:ascii="Georgia" w:hAnsi="Georgia"/>
                      <w:b/>
                      <w:color w:val="DE9306" w:themeColor="accent4" w:themeShade="BF"/>
                      <w:sz w:val="20"/>
                      <w:szCs w:val="20"/>
                    </w:rPr>
                    <w:t>risks</w:t>
                  </w:r>
                  <w:r w:rsidRPr="00C47D4D">
                    <w:rPr>
                      <w:rFonts w:ascii="Georgia" w:hAnsi="Georgia"/>
                      <w:color w:val="DE9306" w:themeColor="accent4" w:themeShade="BF"/>
                      <w:sz w:val="20"/>
                      <w:szCs w:val="20"/>
                    </w:rPr>
                    <w:t xml:space="preserve"> associated with body piercings, such as:</w:t>
                  </w:r>
                </w:p>
                <w:p w:rsidR="00000000" w:rsidRPr="00C47D4D" w:rsidRDefault="00B053D5" w:rsidP="009C4FBA">
                  <w:pPr>
                    <w:numPr>
                      <w:ilvl w:val="1"/>
                      <w:numId w:val="1"/>
                    </w:numPr>
                    <w:tabs>
                      <w:tab w:val="clear" w:pos="1440"/>
                      <w:tab w:val="num" w:pos="450"/>
                    </w:tabs>
                    <w:spacing w:line="240" w:lineRule="auto"/>
                    <w:ind w:left="540" w:hanging="990"/>
                    <w:rPr>
                      <w:rFonts w:ascii="Georgia" w:hAnsi="Georgia"/>
                      <w:color w:val="DE9306" w:themeColor="accent4" w:themeShade="BF"/>
                      <w:sz w:val="20"/>
                      <w:szCs w:val="20"/>
                    </w:rPr>
                  </w:pPr>
                  <w:r w:rsidRPr="00C47D4D">
                    <w:rPr>
                      <w:rFonts w:ascii="Georgia" w:hAnsi="Georgia"/>
                      <w:color w:val="DE9306" w:themeColor="accent4" w:themeShade="BF"/>
                      <w:sz w:val="20"/>
                      <w:szCs w:val="20"/>
                    </w:rPr>
                    <w:t>Bacterial Infections</w:t>
                  </w:r>
                </w:p>
                <w:p w:rsidR="00000000" w:rsidRPr="00C47D4D" w:rsidRDefault="00B053D5" w:rsidP="009C4FBA">
                  <w:pPr>
                    <w:numPr>
                      <w:ilvl w:val="2"/>
                      <w:numId w:val="1"/>
                    </w:numPr>
                    <w:tabs>
                      <w:tab w:val="clear" w:pos="2160"/>
                      <w:tab w:val="num" w:pos="1080"/>
                    </w:tabs>
                    <w:spacing w:line="240" w:lineRule="auto"/>
                    <w:ind w:left="1080" w:hanging="270"/>
                    <w:rPr>
                      <w:rFonts w:ascii="Georgia" w:hAnsi="Georgia"/>
                      <w:color w:val="DE9306" w:themeColor="accent4" w:themeShade="BF"/>
                      <w:sz w:val="20"/>
                      <w:szCs w:val="20"/>
                    </w:rPr>
                  </w:pPr>
                  <w:r w:rsidRPr="00C47D4D">
                    <w:rPr>
                      <w:rFonts w:ascii="Georgia" w:hAnsi="Georgia"/>
                      <w:color w:val="DE9306" w:themeColor="accent4" w:themeShade="BF"/>
                      <w:sz w:val="20"/>
                      <w:szCs w:val="20"/>
                    </w:rPr>
                    <w:t>Can be caused by hepatitis, HIV, tetanus, bacteria, and yeast. This risk always exists.</w:t>
                  </w:r>
                </w:p>
                <w:p w:rsidR="00000000" w:rsidRPr="00C47D4D" w:rsidRDefault="00B053D5" w:rsidP="009C4FBA">
                  <w:pPr>
                    <w:spacing w:line="240" w:lineRule="auto"/>
                    <w:ind w:left="1080" w:hanging="630"/>
                    <w:rPr>
                      <w:rFonts w:ascii="Georgia" w:hAnsi="Georgia"/>
                      <w:color w:val="DE9306" w:themeColor="accent4" w:themeShade="BF"/>
                      <w:sz w:val="20"/>
                      <w:szCs w:val="20"/>
                    </w:rPr>
                  </w:pPr>
                  <w:r w:rsidRPr="00C47D4D">
                    <w:rPr>
                      <w:rFonts w:ascii="Georgia" w:hAnsi="Georgia"/>
                      <w:color w:val="DE9306" w:themeColor="accent4" w:themeShade="BF"/>
                      <w:sz w:val="20"/>
                      <w:szCs w:val="20"/>
                    </w:rPr>
                    <w:t>Allergic reactions (to the material being inse</w:t>
                  </w:r>
                  <w:r w:rsidRPr="00C47D4D">
                    <w:rPr>
                      <w:rFonts w:ascii="Georgia" w:hAnsi="Georgia"/>
                      <w:color w:val="DE9306" w:themeColor="accent4" w:themeShade="BF"/>
                      <w:sz w:val="20"/>
                      <w:szCs w:val="20"/>
                    </w:rPr>
                    <w:t>rted)</w:t>
                  </w:r>
                </w:p>
                <w:p w:rsidR="00000000" w:rsidRPr="00C47D4D" w:rsidRDefault="00B053D5" w:rsidP="009C4FBA">
                  <w:pPr>
                    <w:spacing w:line="240" w:lineRule="auto"/>
                    <w:ind w:left="1080" w:hanging="630"/>
                    <w:rPr>
                      <w:rFonts w:ascii="Georgia" w:hAnsi="Georgia"/>
                      <w:color w:val="DE9306" w:themeColor="accent4" w:themeShade="BF"/>
                      <w:sz w:val="20"/>
                      <w:szCs w:val="20"/>
                    </w:rPr>
                  </w:pPr>
                  <w:r w:rsidRPr="00C47D4D">
                    <w:rPr>
                      <w:rFonts w:ascii="Georgia" w:hAnsi="Georgia"/>
                      <w:color w:val="DE9306" w:themeColor="accent4" w:themeShade="BF"/>
                      <w:sz w:val="20"/>
                      <w:szCs w:val="20"/>
                    </w:rPr>
                    <w:t>Excessive bleeding</w:t>
                  </w:r>
                </w:p>
                <w:p w:rsidR="00000000" w:rsidRPr="00C47D4D" w:rsidRDefault="00B053D5" w:rsidP="009C4FBA">
                  <w:pPr>
                    <w:spacing w:line="240" w:lineRule="auto"/>
                    <w:ind w:left="1080" w:hanging="630"/>
                    <w:rPr>
                      <w:rFonts w:ascii="Georgia" w:hAnsi="Georgia"/>
                      <w:color w:val="DE9306" w:themeColor="accent4" w:themeShade="BF"/>
                      <w:sz w:val="20"/>
                      <w:szCs w:val="20"/>
                    </w:rPr>
                  </w:pPr>
                  <w:r w:rsidRPr="00C47D4D">
                    <w:rPr>
                      <w:rFonts w:ascii="Georgia" w:hAnsi="Georgia"/>
                      <w:color w:val="DE9306" w:themeColor="accent4" w:themeShade="BF"/>
                      <w:sz w:val="20"/>
                      <w:szCs w:val="20"/>
                    </w:rPr>
                    <w:t>Damage to nerves or teeth</w:t>
                  </w:r>
                </w:p>
                <w:p w:rsidR="00000000" w:rsidRPr="00C47D4D" w:rsidRDefault="00B053D5" w:rsidP="009C4FBA">
                  <w:pPr>
                    <w:spacing w:line="240" w:lineRule="auto"/>
                    <w:ind w:left="1080" w:hanging="630"/>
                    <w:rPr>
                      <w:rFonts w:ascii="Georgia" w:hAnsi="Georgia"/>
                      <w:color w:val="DE9306" w:themeColor="accent4" w:themeShade="BF"/>
                      <w:sz w:val="20"/>
                      <w:szCs w:val="20"/>
                    </w:rPr>
                  </w:pPr>
                  <w:proofErr w:type="spellStart"/>
                  <w:r w:rsidRPr="00C47D4D">
                    <w:rPr>
                      <w:rFonts w:ascii="Georgia" w:hAnsi="Georgia"/>
                      <w:color w:val="DE9306" w:themeColor="accent4" w:themeShade="BF"/>
                      <w:sz w:val="20"/>
                      <w:szCs w:val="20"/>
                    </w:rPr>
                    <w:t>Keloids</w:t>
                  </w:r>
                  <w:proofErr w:type="spellEnd"/>
                  <w:r w:rsidRPr="00C47D4D">
                    <w:rPr>
                      <w:rFonts w:ascii="Georgia" w:hAnsi="Georgia"/>
                      <w:color w:val="DE9306" w:themeColor="accent4" w:themeShade="BF"/>
                      <w:sz w:val="20"/>
                      <w:szCs w:val="20"/>
                    </w:rPr>
                    <w:t xml:space="preserve"> (thick scarring, see “hypertrophic scarring”</w:t>
                  </w:r>
                </w:p>
                <w:p w:rsidR="00000000" w:rsidRPr="00C47D4D" w:rsidRDefault="00B053D5" w:rsidP="009C4FBA">
                  <w:pPr>
                    <w:spacing w:line="240" w:lineRule="auto"/>
                    <w:ind w:left="1080" w:hanging="630"/>
                    <w:rPr>
                      <w:rFonts w:ascii="Georgia" w:hAnsi="Georgia"/>
                      <w:color w:val="DE9306" w:themeColor="accent4" w:themeShade="BF"/>
                      <w:sz w:val="20"/>
                      <w:szCs w:val="20"/>
                    </w:rPr>
                  </w:pPr>
                  <w:r w:rsidRPr="00C47D4D">
                    <w:rPr>
                      <w:rFonts w:ascii="Georgia" w:hAnsi="Georgia"/>
                      <w:color w:val="DE9306" w:themeColor="accent4" w:themeShade="BF"/>
                      <w:sz w:val="20"/>
                      <w:szCs w:val="20"/>
                    </w:rPr>
                    <w:t>Dental damage (for oral piercings)</w:t>
                  </w:r>
                </w:p>
                <w:p w:rsidR="009C4FBA" w:rsidRDefault="009C4FBA"/>
              </w:txbxContent>
            </v:textbox>
          </v:shape>
        </w:pict>
      </w:r>
      <w:r w:rsidR="00084F12">
        <w:rPr>
          <w:noProof/>
        </w:rPr>
        <w:pict>
          <v:shape id="_x0000_s1030" type="#_x0000_t202" style="position:absolute;margin-left:-42pt;margin-top:-15pt;width:210pt;height:253.5pt;z-index:251662336" filled="f" strokecolor="#fcba8a [1945]">
            <v:textbox style="mso-next-textbox:#_x0000_s1030">
              <w:txbxContent>
                <w:p w:rsidR="00285E8C" w:rsidRPr="00285E8C" w:rsidRDefault="00285E8C" w:rsidP="00285E8C">
                  <w:pPr>
                    <w:rPr>
                      <w:rFonts w:ascii="Georgia" w:hAnsi="Georgia"/>
                      <w:color w:val="FA8D3D" w:themeColor="accent6"/>
                    </w:rPr>
                  </w:pPr>
                  <w:r w:rsidRPr="00285E8C">
                    <w:rPr>
                      <w:rFonts w:ascii="Georgia" w:hAnsi="Georgia"/>
                      <w:color w:val="FA8D3D" w:themeColor="accent6"/>
                    </w:rPr>
                    <w:t xml:space="preserve">      Piercing has been used throughout history in many parts of the world. It used to be believed that certain piercings could ward off bad spirits, sailors could increase acuity in their ear by piercing the opposite ear, and it had been used frequently to distinguish tribes. </w:t>
                  </w:r>
                </w:p>
                <w:p w:rsidR="00285E8C" w:rsidRPr="00285E8C" w:rsidRDefault="00285E8C" w:rsidP="00285E8C">
                  <w:pPr>
                    <w:rPr>
                      <w:rFonts w:ascii="Georgia" w:hAnsi="Georgia"/>
                      <w:color w:val="FA8D3D" w:themeColor="accent6"/>
                    </w:rPr>
                  </w:pPr>
                  <w:r w:rsidRPr="00285E8C">
                    <w:rPr>
                      <w:rFonts w:ascii="Georgia" w:hAnsi="Georgia"/>
                      <w:color w:val="FA8D3D" w:themeColor="accent6"/>
                    </w:rPr>
                    <w:t xml:space="preserve">     Today, particularly in Western cultures, piercings have become the norm, and are mostly used to express oneself in a form of body art. This trend started in post WWII times, and gained popularity until the 90’s, where it remained relatively constant since then.</w:t>
                  </w:r>
                </w:p>
              </w:txbxContent>
            </v:textbox>
          </v:shape>
        </w:pict>
      </w:r>
      <w:r w:rsidR="00084F12">
        <w:rPr>
          <w:noProof/>
        </w:rPr>
        <w:pict>
          <v:shape id="_x0000_s1029" type="#_x0000_t32" style="position:absolute;margin-left:175.5pt;margin-top:-1in;width:0;height:617.25pt;z-index:251661312" o:connectortype="straight" strokeweight=".25pt">
            <v:stroke dashstyle="dash"/>
          </v:shape>
        </w:pict>
      </w:r>
      <w:r w:rsidR="00084F12">
        <w:rPr>
          <w:noProof/>
        </w:rPr>
        <w:pict>
          <v:shape id="_x0000_s1028" type="#_x0000_t32" style="position:absolute;margin-left:441.75pt;margin-top:-1in;width:0;height:617.25pt;z-index:251660288" o:connectortype="straight" strokeweight=".25pt">
            <v:stroke dashstyle="dash"/>
          </v:shape>
        </w:pict>
      </w:r>
      <w:r w:rsidR="009C4FBA">
        <w:tab/>
      </w:r>
      <w:r w:rsidR="009C4FBA">
        <w:tab/>
      </w:r>
      <w:r w:rsidR="009C4FBA">
        <w:tab/>
      </w:r>
      <w:r w:rsidR="009C4FBA">
        <w:tab/>
        <w:t xml:space="preserve">                         </w:t>
      </w:r>
    </w:p>
    <w:p w:rsidR="007F642D" w:rsidRPr="007F642D" w:rsidRDefault="007F642D" w:rsidP="007F642D"/>
    <w:p w:rsidR="007F642D" w:rsidRPr="007F642D" w:rsidRDefault="007F642D" w:rsidP="007F642D"/>
    <w:p w:rsidR="007F642D" w:rsidRPr="007F642D" w:rsidRDefault="007F642D" w:rsidP="007F642D"/>
    <w:p w:rsidR="007F642D" w:rsidRPr="007F642D" w:rsidRDefault="007F642D" w:rsidP="007F642D"/>
    <w:p w:rsidR="007F642D" w:rsidRPr="007F642D" w:rsidRDefault="00D8107C" w:rsidP="007F642D">
      <w:r>
        <w:rPr>
          <w:noProof/>
        </w:rPr>
        <w:pict>
          <v:shape id="_x0000_s1037" type="#_x0000_t202" style="position:absolute;margin-left:450.75pt;margin-top:19.05pt;width:236.25pt;height:352.5pt;z-index:251668480" filled="f" strokecolor="#e26206 [2409]">
            <v:textbox>
              <w:txbxContent>
                <w:p w:rsidR="00BD43D2" w:rsidRPr="00D8107C" w:rsidRDefault="00BD43D2" w:rsidP="00D8107C">
                  <w:pPr>
                    <w:rPr>
                      <w:rFonts w:ascii="Georgia" w:hAnsi="Georgia"/>
                      <w:color w:val="DE9306" w:themeColor="accent4" w:themeShade="BF"/>
                    </w:rPr>
                  </w:pPr>
                  <w:r w:rsidRPr="00D8107C">
                    <w:rPr>
                      <w:rFonts w:ascii="Georgia" w:hAnsi="Georgia"/>
                      <w:b/>
                      <w:color w:val="DE9306" w:themeColor="accent4" w:themeShade="BF"/>
                      <w:sz w:val="28"/>
                      <w:szCs w:val="28"/>
                    </w:rPr>
                    <w:t>The healing process</w:t>
                  </w:r>
                  <w:r w:rsidRPr="00D8107C">
                    <w:rPr>
                      <w:rFonts w:ascii="Georgia" w:hAnsi="Georgia"/>
                      <w:color w:val="DE9306" w:themeColor="accent4" w:themeShade="BF"/>
                    </w:rPr>
                    <w:br/>
                  </w:r>
                  <w:r w:rsidR="00D8107C" w:rsidRPr="00D8107C">
                    <w:rPr>
                      <w:rFonts w:ascii="Georgia" w:hAnsi="Georgia"/>
                      <w:color w:val="DE9306" w:themeColor="accent4" w:themeShade="BF"/>
                    </w:rPr>
                    <w:t xml:space="preserve">1) </w:t>
                  </w:r>
                  <w:r w:rsidR="00D8107C" w:rsidRPr="00F2219B">
                    <w:rPr>
                      <w:rFonts w:ascii="Georgia" w:hAnsi="Georgia"/>
                      <w:b/>
                      <w:color w:val="DE9306" w:themeColor="accent4" w:themeShade="BF"/>
                    </w:rPr>
                    <w:t>The inflammatory phase</w:t>
                  </w:r>
                  <w:r w:rsidR="00D8107C" w:rsidRPr="00D8107C">
                    <w:rPr>
                      <w:rFonts w:ascii="Georgia" w:hAnsi="Georgia"/>
                      <w:color w:val="DE9306" w:themeColor="accent4" w:themeShade="BF"/>
                    </w:rPr>
                    <w:br/>
                  </w:r>
                  <w:r w:rsidR="00D8107C" w:rsidRPr="00D8107C">
                    <w:rPr>
                      <w:rFonts w:ascii="Georgia" w:hAnsi="Georgia"/>
                      <w:color w:val="DE9306" w:themeColor="accent4" w:themeShade="BF"/>
                    </w:rPr>
                    <w:tab/>
                    <w:t>blood vessels contract and red blood cells clot the wound while white blood cells collect in the found to fight infection. Lymph and dead cells will accumulate around the piercing.</w:t>
                  </w:r>
                </w:p>
                <w:p w:rsidR="00D8107C" w:rsidRPr="00D8107C" w:rsidRDefault="00D8107C" w:rsidP="00D8107C">
                  <w:pPr>
                    <w:rPr>
                      <w:rFonts w:ascii="Georgia" w:hAnsi="Georgia"/>
                      <w:color w:val="DE9306" w:themeColor="accent4" w:themeShade="BF"/>
                    </w:rPr>
                  </w:pPr>
                  <w:r w:rsidRPr="00D8107C">
                    <w:rPr>
                      <w:rFonts w:ascii="Georgia" w:hAnsi="Georgia"/>
                      <w:color w:val="DE9306" w:themeColor="accent4" w:themeShade="BF"/>
                    </w:rPr>
                    <w:t xml:space="preserve">2) </w:t>
                  </w:r>
                  <w:r w:rsidRPr="00F2219B">
                    <w:rPr>
                      <w:rFonts w:ascii="Georgia" w:hAnsi="Georgia"/>
                      <w:b/>
                      <w:color w:val="DE9306" w:themeColor="accent4" w:themeShade="BF"/>
                    </w:rPr>
                    <w:t>The growth phase</w:t>
                  </w:r>
                  <w:r w:rsidRPr="00D8107C">
                    <w:rPr>
                      <w:rFonts w:ascii="Georgia" w:hAnsi="Georgia"/>
                      <w:color w:val="DE9306" w:themeColor="accent4" w:themeShade="BF"/>
                    </w:rPr>
                    <w:br/>
                  </w:r>
                  <w:r w:rsidRPr="00D8107C">
                    <w:rPr>
                      <w:rFonts w:ascii="Georgia" w:hAnsi="Georgia"/>
                      <w:color w:val="DE9306" w:themeColor="accent4" w:themeShade="BF"/>
                    </w:rPr>
                    <w:tab/>
                  </w:r>
                  <w:proofErr w:type="gramStart"/>
                  <w:r w:rsidRPr="00D8107C">
                    <w:rPr>
                      <w:rFonts w:ascii="Georgia" w:hAnsi="Georgia"/>
                      <w:color w:val="DE9306" w:themeColor="accent4" w:themeShade="BF"/>
                    </w:rPr>
                    <w:t>The</w:t>
                  </w:r>
                  <w:proofErr w:type="gramEnd"/>
                  <w:r w:rsidRPr="00D8107C">
                    <w:rPr>
                      <w:rFonts w:ascii="Georgia" w:hAnsi="Georgia"/>
                      <w:color w:val="DE9306" w:themeColor="accent4" w:themeShade="BF"/>
                    </w:rPr>
                    <w:t xml:space="preserve"> body produces cells and protein to heal the puncture and the edges to contract around the piercing, forming scar tissue called fistula. This can be weeks/years</w:t>
                  </w:r>
                </w:p>
                <w:p w:rsidR="00D8107C" w:rsidRPr="00D8107C" w:rsidRDefault="00D8107C" w:rsidP="00D8107C">
                  <w:pPr>
                    <w:rPr>
                      <w:rFonts w:ascii="Georgia" w:hAnsi="Georgia"/>
                      <w:color w:val="DE9306" w:themeColor="accent4" w:themeShade="BF"/>
                    </w:rPr>
                  </w:pPr>
                  <w:r w:rsidRPr="00D8107C">
                    <w:rPr>
                      <w:rFonts w:ascii="Georgia" w:hAnsi="Georgia"/>
                      <w:color w:val="DE9306" w:themeColor="accent4" w:themeShade="BF"/>
                    </w:rPr>
                    <w:t xml:space="preserve">3) </w:t>
                  </w:r>
                  <w:r w:rsidRPr="00F2219B">
                    <w:rPr>
                      <w:rFonts w:ascii="Georgia" w:hAnsi="Georgia"/>
                      <w:b/>
                      <w:color w:val="DE9306" w:themeColor="accent4" w:themeShade="BF"/>
                    </w:rPr>
                    <w:t>The maturation phase</w:t>
                  </w:r>
                  <w:r w:rsidRPr="00D8107C">
                    <w:rPr>
                      <w:rFonts w:ascii="Georgia" w:hAnsi="Georgia"/>
                      <w:color w:val="DE9306" w:themeColor="accent4" w:themeShade="BF"/>
                    </w:rPr>
                    <w:br/>
                  </w:r>
                  <w:r w:rsidRPr="00D8107C">
                    <w:rPr>
                      <w:rFonts w:ascii="Georgia" w:hAnsi="Georgia"/>
                      <w:color w:val="DE9306" w:themeColor="accent4" w:themeShade="BF"/>
                    </w:rPr>
                    <w:tab/>
                  </w:r>
                  <w:proofErr w:type="gramStart"/>
                  <w:r w:rsidRPr="00D8107C">
                    <w:rPr>
                      <w:rFonts w:ascii="Georgia" w:hAnsi="Georgia"/>
                      <w:color w:val="DE9306" w:themeColor="accent4" w:themeShade="BF"/>
                    </w:rPr>
                    <w:t>The</w:t>
                  </w:r>
                  <w:proofErr w:type="gramEnd"/>
                  <w:r w:rsidRPr="00D8107C">
                    <w:rPr>
                      <w:rFonts w:ascii="Georgia" w:hAnsi="Georgia"/>
                      <w:color w:val="DE9306" w:themeColor="accent4" w:themeShade="BF"/>
                    </w:rPr>
                    <w:t xml:space="preserve"> cells lining the piercing strengthen and stabilize. New collagen is formed to create a scar. This may take years.</w:t>
                  </w:r>
                </w:p>
                <w:p w:rsidR="00D8107C" w:rsidRPr="00D8107C" w:rsidRDefault="00D8107C" w:rsidP="00D8107C">
                  <w:pPr>
                    <w:rPr>
                      <w:rFonts w:ascii="Georgia" w:hAnsi="Georgia"/>
                      <w:color w:val="DE9306" w:themeColor="accent4" w:themeShade="BF"/>
                    </w:rPr>
                  </w:pPr>
                  <w:r w:rsidRPr="00D8107C">
                    <w:rPr>
                      <w:rFonts w:ascii="Georgia" w:hAnsi="Georgia"/>
                      <w:color w:val="DE9306" w:themeColor="accent4" w:themeShade="BF"/>
                    </w:rPr>
                    <w:t>The sebaceous glands produce an oily substance means to protect and moisten the wound. A small amount of pus should be expected, but monitored, as it is a maker for inflammation/infection.</w:t>
                  </w:r>
                </w:p>
              </w:txbxContent>
            </v:textbox>
          </v:shape>
        </w:pict>
      </w:r>
    </w:p>
    <w:p w:rsidR="007F642D" w:rsidRPr="007F642D" w:rsidRDefault="007F642D" w:rsidP="007F642D"/>
    <w:p w:rsidR="009C4FBA" w:rsidRDefault="009C4FBA" w:rsidP="007F642D"/>
    <w:p w:rsidR="009C4FBA" w:rsidRDefault="009C4FBA" w:rsidP="007F642D"/>
    <w:p w:rsidR="009C4FBA" w:rsidRDefault="009C4FBA" w:rsidP="007F642D"/>
    <w:p w:rsidR="007F642D" w:rsidRPr="007F642D" w:rsidRDefault="00084F12" w:rsidP="007F642D">
      <w:r>
        <w:rPr>
          <w:noProof/>
        </w:rPr>
        <w:pict>
          <v:shape id="_x0000_s1036" type="#_x0000_t202" style="position:absolute;margin-left:-42pt;margin-top:140.85pt;width:206.25pt;height:117.75pt;z-index:251667456" filled="f" strokecolor="#fcba8a [1945]">
            <v:textbox>
              <w:txbxContent>
                <w:p w:rsidR="00084F12" w:rsidRPr="00084F12" w:rsidRDefault="00084F12" w:rsidP="00084F12">
                  <w:pPr>
                    <w:rPr>
                      <w:rFonts w:ascii="Georgia" w:hAnsi="Georgia"/>
                      <w:color w:val="DE9306" w:themeColor="accent4" w:themeShade="BF"/>
                    </w:rPr>
                  </w:pPr>
                  <w:r w:rsidRPr="00084F12">
                    <w:rPr>
                      <w:rFonts w:ascii="Georgia" w:hAnsi="Georgia"/>
                      <w:color w:val="DE9306" w:themeColor="accent4" w:themeShade="BF"/>
                      <w:sz w:val="20"/>
                      <w:szCs w:val="20"/>
                    </w:rPr>
                    <w:t>The type of jewelry can cause problems.</w:t>
                  </w:r>
                  <w:r w:rsidRPr="00084F12">
                    <w:rPr>
                      <w:rFonts w:ascii="Georgia" w:hAnsi="Georgia"/>
                      <w:color w:val="DE9306" w:themeColor="accent4" w:themeShade="BF"/>
                    </w:rPr>
                    <w:br/>
                  </w:r>
                  <w:r w:rsidRPr="00084F12">
                    <w:rPr>
                      <w:rFonts w:ascii="Georgia" w:hAnsi="Georgia"/>
                      <w:color w:val="DE9306" w:themeColor="accent4" w:themeShade="BF"/>
                      <w:sz w:val="20"/>
                      <w:szCs w:val="20"/>
                    </w:rPr>
                    <w:t xml:space="preserve">     Too large jewelry can cut off the blood supply to the tissue, causing extreme swelling and pain.</w:t>
                  </w:r>
                  <w:r w:rsidRPr="00084F12">
                    <w:rPr>
                      <w:rFonts w:ascii="Georgia" w:hAnsi="Georgia"/>
                      <w:color w:val="DE9306" w:themeColor="accent4" w:themeShade="BF"/>
                      <w:sz w:val="20"/>
                      <w:szCs w:val="20"/>
                    </w:rPr>
                    <w:br/>
                    <w:t xml:space="preserve">    If jewelry is too thin, too heavy, or made of a non-hypoallergenic material (such as nickel), your body may reject the jewelry, as it is a foreign substance.</w:t>
                  </w:r>
                </w:p>
                <w:p w:rsidR="00084F12" w:rsidRPr="00084F12" w:rsidRDefault="00084F12" w:rsidP="00084F12"/>
              </w:txbxContent>
            </v:textbox>
          </v:shape>
        </w:pict>
      </w:r>
      <w:r>
        <w:rPr>
          <w:noProof/>
        </w:rPr>
        <w:pict>
          <v:shape id="_x0000_s1035" type="#_x0000_t202" style="position:absolute;margin-left:189.75pt;margin-top:103.35pt;width:238.5pt;height:139.5pt;z-index:251666432" filled="f" strokecolor="#fce1af [1303]">
            <v:textbox>
              <w:txbxContent>
                <w:p w:rsidR="00000000" w:rsidRPr="009C4FBA" w:rsidRDefault="00B053D5" w:rsidP="009C4FBA">
                  <w:pPr>
                    <w:numPr>
                      <w:ilvl w:val="0"/>
                      <w:numId w:val="2"/>
                    </w:numPr>
                    <w:rPr>
                      <w:rFonts w:ascii="Georgia" w:hAnsi="Georgia"/>
                      <w:color w:val="DE9306" w:themeColor="accent4" w:themeShade="BF"/>
                    </w:rPr>
                  </w:pPr>
                  <w:r w:rsidRPr="009C4FBA">
                    <w:rPr>
                      <w:rFonts w:ascii="Georgia" w:hAnsi="Georgia"/>
                      <w:color w:val="DE9306" w:themeColor="accent4" w:themeShade="BF"/>
                    </w:rPr>
                    <w:t>Infection may happen when</w:t>
                  </w:r>
                </w:p>
                <w:p w:rsidR="009C4FBA" w:rsidRPr="009C4FBA" w:rsidRDefault="00B053D5" w:rsidP="009C4FBA">
                  <w:pPr>
                    <w:numPr>
                      <w:ilvl w:val="1"/>
                      <w:numId w:val="2"/>
                    </w:numPr>
                    <w:tabs>
                      <w:tab w:val="clear" w:pos="1440"/>
                      <w:tab w:val="num" w:pos="900"/>
                    </w:tabs>
                    <w:ind w:left="900" w:hanging="180"/>
                    <w:rPr>
                      <w:rFonts w:ascii="Georgia" w:hAnsi="Georgia"/>
                      <w:color w:val="DE9306" w:themeColor="accent4" w:themeShade="BF"/>
                    </w:rPr>
                  </w:pPr>
                  <w:r w:rsidRPr="009C4FBA">
                    <w:rPr>
                      <w:rFonts w:ascii="Georgia" w:hAnsi="Georgia"/>
                      <w:color w:val="DE9306" w:themeColor="accent4" w:themeShade="BF"/>
                    </w:rPr>
                    <w:t>Serious infection is present if equipment isn’t properly sterilize</w:t>
                  </w:r>
                </w:p>
                <w:p w:rsidR="00000000" w:rsidRPr="009C4FBA" w:rsidRDefault="00B053D5" w:rsidP="009C4FBA">
                  <w:pPr>
                    <w:numPr>
                      <w:ilvl w:val="1"/>
                      <w:numId w:val="2"/>
                    </w:numPr>
                    <w:tabs>
                      <w:tab w:val="clear" w:pos="1440"/>
                      <w:tab w:val="num" w:pos="900"/>
                    </w:tabs>
                    <w:ind w:left="900" w:hanging="180"/>
                    <w:rPr>
                      <w:rFonts w:ascii="Georgia" w:hAnsi="Georgia"/>
                      <w:color w:val="DE9306" w:themeColor="accent4" w:themeShade="BF"/>
                    </w:rPr>
                  </w:pPr>
                  <w:r w:rsidRPr="009C4FBA">
                    <w:rPr>
                      <w:rFonts w:ascii="Georgia" w:hAnsi="Georgia"/>
                      <w:color w:val="DE9306" w:themeColor="accent4" w:themeShade="BF"/>
                    </w:rPr>
                    <w:t>After the piercing has healed, it may still become infected</w:t>
                  </w:r>
                </w:p>
                <w:p w:rsidR="00000000" w:rsidRPr="009C4FBA" w:rsidRDefault="00B053D5" w:rsidP="009C4FBA">
                  <w:pPr>
                    <w:numPr>
                      <w:ilvl w:val="1"/>
                      <w:numId w:val="2"/>
                    </w:numPr>
                    <w:tabs>
                      <w:tab w:val="clear" w:pos="1440"/>
                      <w:tab w:val="num" w:pos="900"/>
                    </w:tabs>
                    <w:ind w:left="900" w:hanging="180"/>
                    <w:rPr>
                      <w:rFonts w:ascii="Georgia" w:hAnsi="Georgia"/>
                      <w:color w:val="DE9306" w:themeColor="accent4" w:themeShade="BF"/>
                    </w:rPr>
                  </w:pPr>
                  <w:r w:rsidRPr="009C4FBA">
                    <w:rPr>
                      <w:rFonts w:ascii="Georgia" w:hAnsi="Georgia"/>
                      <w:color w:val="DE9306" w:themeColor="accent4" w:themeShade="BF"/>
                    </w:rPr>
                    <w:t>Piercing guns are used; there is no way to clean this piece of equipment</w:t>
                  </w:r>
                </w:p>
                <w:p w:rsidR="009C4FBA" w:rsidRDefault="009C4FBA"/>
              </w:txbxContent>
            </v:textbox>
          </v:shape>
        </w:pict>
      </w:r>
      <w:r>
        <w:rPr>
          <w:noProof/>
        </w:rPr>
        <w:pict>
          <v:shape id="_x0000_s1034" type="#_x0000_t202" style="position:absolute;margin-left:253.5pt;margin-top:-.15pt;width:124.5pt;height:85.5pt;z-index:251665408" filled="f" stroked="f">
            <v:textbox>
              <w:txbxContent>
                <w:p w:rsidR="009C4FBA" w:rsidRDefault="009C4FBA">
                  <w:r w:rsidRPr="009C4FBA">
                    <w:drawing>
                      <wp:inline distT="0" distB="0" distL="0" distR="0">
                        <wp:extent cx="1504950" cy="1002353"/>
                        <wp:effectExtent l="19050" t="0" r="0" b="0"/>
                        <wp:docPr id="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srcRect/>
                                <a:stretch>
                                  <a:fillRect/>
                                </a:stretch>
                              </pic:blipFill>
                              <pic:spPr bwMode="auto">
                                <a:xfrm>
                                  <a:off x="0" y="0"/>
                                  <a:ext cx="1504950" cy="1002353"/>
                                </a:xfrm>
                                <a:prstGeom prst="rect">
                                  <a:avLst/>
                                </a:prstGeom>
                                <a:noFill/>
                                <a:ln w="9525">
                                  <a:noFill/>
                                  <a:miter lim="800000"/>
                                  <a:headEnd/>
                                  <a:tailEnd/>
                                </a:ln>
                              </pic:spPr>
                            </pic:pic>
                          </a:graphicData>
                        </a:graphic>
                      </wp:inline>
                    </w:drawing>
                  </w:r>
                </w:p>
              </w:txbxContent>
            </v:textbox>
          </v:shape>
        </w:pict>
      </w:r>
      <w:r w:rsidR="009C4FBA" w:rsidRPr="007F642D">
        <w:drawing>
          <wp:inline distT="0" distB="0" distL="0" distR="0">
            <wp:extent cx="1676400" cy="1648828"/>
            <wp:effectExtent l="19050" t="0" r="0" b="0"/>
            <wp:docPr id="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srcRect/>
                    <a:stretch>
                      <a:fillRect/>
                    </a:stretch>
                  </pic:blipFill>
                  <pic:spPr bwMode="auto">
                    <a:xfrm>
                      <a:off x="0" y="0"/>
                      <a:ext cx="1676400" cy="1648828"/>
                    </a:xfrm>
                    <a:prstGeom prst="rect">
                      <a:avLst/>
                    </a:prstGeom>
                    <a:noFill/>
                    <a:ln w="9525">
                      <a:noFill/>
                      <a:miter lim="800000"/>
                      <a:headEnd/>
                      <a:tailEnd/>
                    </a:ln>
                  </pic:spPr>
                </pic:pic>
              </a:graphicData>
            </a:graphic>
          </wp:inline>
        </w:drawing>
      </w:r>
    </w:p>
    <w:p w:rsidR="007F642D" w:rsidRPr="007F642D" w:rsidRDefault="007F642D" w:rsidP="009C4FBA"/>
    <w:sectPr w:rsidR="007F642D" w:rsidRPr="007F642D" w:rsidSect="009C4FBA">
      <w:headerReference w:type="default" r:id="rId14"/>
      <w:pgSz w:w="15840" w:h="12240" w:orient="landscape"/>
      <w:pgMar w:top="1440" w:right="1440" w:bottom="1440" w:left="1440" w:header="144" w:footer="144" w:gutter="0"/>
      <w:pgBorders w:offsetFrom="page">
        <w:top w:val="single" w:sz="4" w:space="24" w:color="auto"/>
        <w:left w:val="single" w:sz="4" w:space="24" w:color="auto"/>
        <w:bottom w:val="single" w:sz="4" w:space="24" w:color="auto"/>
        <w:right w:val="single" w:sz="4" w:space="24" w:color="auto"/>
      </w:pgBorders>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053D5" w:rsidRDefault="00B053D5" w:rsidP="00285E8C">
      <w:pPr>
        <w:spacing w:after="0" w:line="240" w:lineRule="auto"/>
      </w:pPr>
      <w:r>
        <w:separator/>
      </w:r>
    </w:p>
  </w:endnote>
  <w:endnote w:type="continuationSeparator" w:id="0">
    <w:p w:rsidR="00B053D5" w:rsidRDefault="00B053D5" w:rsidP="00285E8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A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053D5" w:rsidRDefault="00B053D5" w:rsidP="00285E8C">
      <w:pPr>
        <w:spacing w:after="0" w:line="240" w:lineRule="auto"/>
      </w:pPr>
      <w:r>
        <w:separator/>
      </w:r>
    </w:p>
  </w:footnote>
  <w:footnote w:type="continuationSeparator" w:id="0">
    <w:p w:rsidR="00B053D5" w:rsidRDefault="00B053D5" w:rsidP="00285E8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5E8C" w:rsidRDefault="009C4FBA" w:rsidP="00285E8C">
    <w:pPr>
      <w:pStyle w:val="Header"/>
      <w:ind w:left="-810"/>
    </w:pPr>
    <w:r>
      <w:br/>
    </w:r>
    <w:r>
      <w:br/>
    </w:r>
    <w:r w:rsidR="00285E8C">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7" type="#_x0000_t136" style="width:191.25pt;height:24pt" fillcolor="black">
          <v:shadow color="#868686"/>
          <v:textpath style="font-family:&quot;Georgia&quot;;font-size:14pt;font-weight:bold;v-text-kern:t" trim="t" fitpath="t" string="Art Throughout History"/>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5F1B13"/>
    <w:multiLevelType w:val="hybridMultilevel"/>
    <w:tmpl w:val="FA10CC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3FB30A0"/>
    <w:multiLevelType w:val="hybridMultilevel"/>
    <w:tmpl w:val="620A8060"/>
    <w:lvl w:ilvl="0" w:tplc="74D0EF26">
      <w:start w:val="1"/>
      <w:numFmt w:val="bullet"/>
      <w:lvlText w:val="•"/>
      <w:lvlJc w:val="left"/>
      <w:pPr>
        <w:tabs>
          <w:tab w:val="num" w:pos="720"/>
        </w:tabs>
        <w:ind w:left="720" w:hanging="360"/>
      </w:pPr>
      <w:rPr>
        <w:rFonts w:ascii="Times New Roman" w:hAnsi="Times New Roman" w:hint="default"/>
      </w:rPr>
    </w:lvl>
    <w:lvl w:ilvl="1" w:tplc="144637E0">
      <w:start w:val="1897"/>
      <w:numFmt w:val="bullet"/>
      <w:lvlText w:val="–"/>
      <w:lvlJc w:val="left"/>
      <w:pPr>
        <w:tabs>
          <w:tab w:val="num" w:pos="1440"/>
        </w:tabs>
        <w:ind w:left="1440" w:hanging="360"/>
      </w:pPr>
      <w:rPr>
        <w:rFonts w:ascii="Times New Roman" w:hAnsi="Times New Roman" w:hint="default"/>
      </w:rPr>
    </w:lvl>
    <w:lvl w:ilvl="2" w:tplc="D60E637C">
      <w:start w:val="1897"/>
      <w:numFmt w:val="bullet"/>
      <w:lvlText w:val="•"/>
      <w:lvlJc w:val="left"/>
      <w:pPr>
        <w:tabs>
          <w:tab w:val="num" w:pos="2160"/>
        </w:tabs>
        <w:ind w:left="2160" w:hanging="360"/>
      </w:pPr>
      <w:rPr>
        <w:rFonts w:ascii="Times New Roman" w:hAnsi="Times New Roman" w:hint="default"/>
      </w:rPr>
    </w:lvl>
    <w:lvl w:ilvl="3" w:tplc="1E62DA94" w:tentative="1">
      <w:start w:val="1"/>
      <w:numFmt w:val="bullet"/>
      <w:lvlText w:val="•"/>
      <w:lvlJc w:val="left"/>
      <w:pPr>
        <w:tabs>
          <w:tab w:val="num" w:pos="2880"/>
        </w:tabs>
        <w:ind w:left="2880" w:hanging="360"/>
      </w:pPr>
      <w:rPr>
        <w:rFonts w:ascii="Times New Roman" w:hAnsi="Times New Roman" w:hint="default"/>
      </w:rPr>
    </w:lvl>
    <w:lvl w:ilvl="4" w:tplc="168EA5B6" w:tentative="1">
      <w:start w:val="1"/>
      <w:numFmt w:val="bullet"/>
      <w:lvlText w:val="•"/>
      <w:lvlJc w:val="left"/>
      <w:pPr>
        <w:tabs>
          <w:tab w:val="num" w:pos="3600"/>
        </w:tabs>
        <w:ind w:left="3600" w:hanging="360"/>
      </w:pPr>
      <w:rPr>
        <w:rFonts w:ascii="Times New Roman" w:hAnsi="Times New Roman" w:hint="default"/>
      </w:rPr>
    </w:lvl>
    <w:lvl w:ilvl="5" w:tplc="D2B4C272" w:tentative="1">
      <w:start w:val="1"/>
      <w:numFmt w:val="bullet"/>
      <w:lvlText w:val="•"/>
      <w:lvlJc w:val="left"/>
      <w:pPr>
        <w:tabs>
          <w:tab w:val="num" w:pos="4320"/>
        </w:tabs>
        <w:ind w:left="4320" w:hanging="360"/>
      </w:pPr>
      <w:rPr>
        <w:rFonts w:ascii="Times New Roman" w:hAnsi="Times New Roman" w:hint="default"/>
      </w:rPr>
    </w:lvl>
    <w:lvl w:ilvl="6" w:tplc="45705422" w:tentative="1">
      <w:start w:val="1"/>
      <w:numFmt w:val="bullet"/>
      <w:lvlText w:val="•"/>
      <w:lvlJc w:val="left"/>
      <w:pPr>
        <w:tabs>
          <w:tab w:val="num" w:pos="5040"/>
        </w:tabs>
        <w:ind w:left="5040" w:hanging="360"/>
      </w:pPr>
      <w:rPr>
        <w:rFonts w:ascii="Times New Roman" w:hAnsi="Times New Roman" w:hint="default"/>
      </w:rPr>
    </w:lvl>
    <w:lvl w:ilvl="7" w:tplc="0C3A6DD6" w:tentative="1">
      <w:start w:val="1"/>
      <w:numFmt w:val="bullet"/>
      <w:lvlText w:val="•"/>
      <w:lvlJc w:val="left"/>
      <w:pPr>
        <w:tabs>
          <w:tab w:val="num" w:pos="5760"/>
        </w:tabs>
        <w:ind w:left="5760" w:hanging="360"/>
      </w:pPr>
      <w:rPr>
        <w:rFonts w:ascii="Times New Roman" w:hAnsi="Times New Roman" w:hint="default"/>
      </w:rPr>
    </w:lvl>
    <w:lvl w:ilvl="8" w:tplc="1DA818F6" w:tentative="1">
      <w:start w:val="1"/>
      <w:numFmt w:val="bullet"/>
      <w:lvlText w:val="•"/>
      <w:lvlJc w:val="left"/>
      <w:pPr>
        <w:tabs>
          <w:tab w:val="num" w:pos="6480"/>
        </w:tabs>
        <w:ind w:left="6480" w:hanging="360"/>
      </w:pPr>
      <w:rPr>
        <w:rFonts w:ascii="Times New Roman" w:hAnsi="Times New Roman" w:hint="default"/>
      </w:rPr>
    </w:lvl>
  </w:abstractNum>
  <w:abstractNum w:abstractNumId="2">
    <w:nsid w:val="1C5512E8"/>
    <w:multiLevelType w:val="hybridMultilevel"/>
    <w:tmpl w:val="1C24D04C"/>
    <w:lvl w:ilvl="0" w:tplc="839A18FC">
      <w:start w:val="1"/>
      <w:numFmt w:val="bullet"/>
      <w:lvlText w:val="•"/>
      <w:lvlJc w:val="left"/>
      <w:pPr>
        <w:tabs>
          <w:tab w:val="num" w:pos="720"/>
        </w:tabs>
        <w:ind w:left="720" w:hanging="360"/>
      </w:pPr>
      <w:rPr>
        <w:rFonts w:ascii="Times New Roman" w:hAnsi="Times New Roman" w:hint="default"/>
      </w:rPr>
    </w:lvl>
    <w:lvl w:ilvl="1" w:tplc="DC043AC4">
      <w:start w:val="1943"/>
      <w:numFmt w:val="bullet"/>
      <w:lvlText w:val="–"/>
      <w:lvlJc w:val="left"/>
      <w:pPr>
        <w:tabs>
          <w:tab w:val="num" w:pos="1440"/>
        </w:tabs>
        <w:ind w:left="1440" w:hanging="360"/>
      </w:pPr>
      <w:rPr>
        <w:rFonts w:ascii="Times New Roman" w:hAnsi="Times New Roman" w:hint="default"/>
      </w:rPr>
    </w:lvl>
    <w:lvl w:ilvl="2" w:tplc="EE8880DE" w:tentative="1">
      <w:start w:val="1"/>
      <w:numFmt w:val="bullet"/>
      <w:lvlText w:val="•"/>
      <w:lvlJc w:val="left"/>
      <w:pPr>
        <w:tabs>
          <w:tab w:val="num" w:pos="2160"/>
        </w:tabs>
        <w:ind w:left="2160" w:hanging="360"/>
      </w:pPr>
      <w:rPr>
        <w:rFonts w:ascii="Times New Roman" w:hAnsi="Times New Roman" w:hint="default"/>
      </w:rPr>
    </w:lvl>
    <w:lvl w:ilvl="3" w:tplc="508CA1BC" w:tentative="1">
      <w:start w:val="1"/>
      <w:numFmt w:val="bullet"/>
      <w:lvlText w:val="•"/>
      <w:lvlJc w:val="left"/>
      <w:pPr>
        <w:tabs>
          <w:tab w:val="num" w:pos="2880"/>
        </w:tabs>
        <w:ind w:left="2880" w:hanging="360"/>
      </w:pPr>
      <w:rPr>
        <w:rFonts w:ascii="Times New Roman" w:hAnsi="Times New Roman" w:hint="default"/>
      </w:rPr>
    </w:lvl>
    <w:lvl w:ilvl="4" w:tplc="305A707C" w:tentative="1">
      <w:start w:val="1"/>
      <w:numFmt w:val="bullet"/>
      <w:lvlText w:val="•"/>
      <w:lvlJc w:val="left"/>
      <w:pPr>
        <w:tabs>
          <w:tab w:val="num" w:pos="3600"/>
        </w:tabs>
        <w:ind w:left="3600" w:hanging="360"/>
      </w:pPr>
      <w:rPr>
        <w:rFonts w:ascii="Times New Roman" w:hAnsi="Times New Roman" w:hint="default"/>
      </w:rPr>
    </w:lvl>
    <w:lvl w:ilvl="5" w:tplc="E2D6F05E" w:tentative="1">
      <w:start w:val="1"/>
      <w:numFmt w:val="bullet"/>
      <w:lvlText w:val="•"/>
      <w:lvlJc w:val="left"/>
      <w:pPr>
        <w:tabs>
          <w:tab w:val="num" w:pos="4320"/>
        </w:tabs>
        <w:ind w:left="4320" w:hanging="360"/>
      </w:pPr>
      <w:rPr>
        <w:rFonts w:ascii="Times New Roman" w:hAnsi="Times New Roman" w:hint="default"/>
      </w:rPr>
    </w:lvl>
    <w:lvl w:ilvl="6" w:tplc="C8B8CBE6" w:tentative="1">
      <w:start w:val="1"/>
      <w:numFmt w:val="bullet"/>
      <w:lvlText w:val="•"/>
      <w:lvlJc w:val="left"/>
      <w:pPr>
        <w:tabs>
          <w:tab w:val="num" w:pos="5040"/>
        </w:tabs>
        <w:ind w:left="5040" w:hanging="360"/>
      </w:pPr>
      <w:rPr>
        <w:rFonts w:ascii="Times New Roman" w:hAnsi="Times New Roman" w:hint="default"/>
      </w:rPr>
    </w:lvl>
    <w:lvl w:ilvl="7" w:tplc="BB482D24" w:tentative="1">
      <w:start w:val="1"/>
      <w:numFmt w:val="bullet"/>
      <w:lvlText w:val="•"/>
      <w:lvlJc w:val="left"/>
      <w:pPr>
        <w:tabs>
          <w:tab w:val="num" w:pos="5760"/>
        </w:tabs>
        <w:ind w:left="5760" w:hanging="360"/>
      </w:pPr>
      <w:rPr>
        <w:rFonts w:ascii="Times New Roman" w:hAnsi="Times New Roman" w:hint="default"/>
      </w:rPr>
    </w:lvl>
    <w:lvl w:ilvl="8" w:tplc="15142424" w:tentative="1">
      <w:start w:val="1"/>
      <w:numFmt w:val="bullet"/>
      <w:lvlText w:val="•"/>
      <w:lvlJc w:val="left"/>
      <w:pPr>
        <w:tabs>
          <w:tab w:val="num" w:pos="6480"/>
        </w:tabs>
        <w:ind w:left="6480" w:hanging="360"/>
      </w:pPr>
      <w:rPr>
        <w:rFonts w:ascii="Times New Roman" w:hAnsi="Times New Roman" w:hint="default"/>
      </w:rPr>
    </w:lvl>
  </w:abstractNum>
  <w:abstractNum w:abstractNumId="3">
    <w:nsid w:val="2C2E277A"/>
    <w:multiLevelType w:val="hybridMultilevel"/>
    <w:tmpl w:val="3954B9B4"/>
    <w:lvl w:ilvl="0" w:tplc="D284AF08">
      <w:start w:val="1"/>
      <w:numFmt w:val="bullet"/>
      <w:lvlText w:val="•"/>
      <w:lvlJc w:val="left"/>
      <w:pPr>
        <w:tabs>
          <w:tab w:val="num" w:pos="720"/>
        </w:tabs>
        <w:ind w:left="720" w:hanging="360"/>
      </w:pPr>
      <w:rPr>
        <w:rFonts w:ascii="Times New Roman" w:hAnsi="Times New Roman" w:hint="default"/>
      </w:rPr>
    </w:lvl>
    <w:lvl w:ilvl="1" w:tplc="63E6E286">
      <w:start w:val="1950"/>
      <w:numFmt w:val="bullet"/>
      <w:lvlText w:val="–"/>
      <w:lvlJc w:val="left"/>
      <w:pPr>
        <w:tabs>
          <w:tab w:val="num" w:pos="1440"/>
        </w:tabs>
        <w:ind w:left="1440" w:hanging="360"/>
      </w:pPr>
      <w:rPr>
        <w:rFonts w:ascii="Times New Roman" w:hAnsi="Times New Roman" w:hint="default"/>
      </w:rPr>
    </w:lvl>
    <w:lvl w:ilvl="2" w:tplc="AC888408" w:tentative="1">
      <w:start w:val="1"/>
      <w:numFmt w:val="bullet"/>
      <w:lvlText w:val="•"/>
      <w:lvlJc w:val="left"/>
      <w:pPr>
        <w:tabs>
          <w:tab w:val="num" w:pos="2160"/>
        </w:tabs>
        <w:ind w:left="2160" w:hanging="360"/>
      </w:pPr>
      <w:rPr>
        <w:rFonts w:ascii="Times New Roman" w:hAnsi="Times New Roman" w:hint="default"/>
      </w:rPr>
    </w:lvl>
    <w:lvl w:ilvl="3" w:tplc="C0087F4A" w:tentative="1">
      <w:start w:val="1"/>
      <w:numFmt w:val="bullet"/>
      <w:lvlText w:val="•"/>
      <w:lvlJc w:val="left"/>
      <w:pPr>
        <w:tabs>
          <w:tab w:val="num" w:pos="2880"/>
        </w:tabs>
        <w:ind w:left="2880" w:hanging="360"/>
      </w:pPr>
      <w:rPr>
        <w:rFonts w:ascii="Times New Roman" w:hAnsi="Times New Roman" w:hint="default"/>
      </w:rPr>
    </w:lvl>
    <w:lvl w:ilvl="4" w:tplc="9AA88F7A" w:tentative="1">
      <w:start w:val="1"/>
      <w:numFmt w:val="bullet"/>
      <w:lvlText w:val="•"/>
      <w:lvlJc w:val="left"/>
      <w:pPr>
        <w:tabs>
          <w:tab w:val="num" w:pos="3600"/>
        </w:tabs>
        <w:ind w:left="3600" w:hanging="360"/>
      </w:pPr>
      <w:rPr>
        <w:rFonts w:ascii="Times New Roman" w:hAnsi="Times New Roman" w:hint="default"/>
      </w:rPr>
    </w:lvl>
    <w:lvl w:ilvl="5" w:tplc="E77AB426" w:tentative="1">
      <w:start w:val="1"/>
      <w:numFmt w:val="bullet"/>
      <w:lvlText w:val="•"/>
      <w:lvlJc w:val="left"/>
      <w:pPr>
        <w:tabs>
          <w:tab w:val="num" w:pos="4320"/>
        </w:tabs>
        <w:ind w:left="4320" w:hanging="360"/>
      </w:pPr>
      <w:rPr>
        <w:rFonts w:ascii="Times New Roman" w:hAnsi="Times New Roman" w:hint="default"/>
      </w:rPr>
    </w:lvl>
    <w:lvl w:ilvl="6" w:tplc="88A21320" w:tentative="1">
      <w:start w:val="1"/>
      <w:numFmt w:val="bullet"/>
      <w:lvlText w:val="•"/>
      <w:lvlJc w:val="left"/>
      <w:pPr>
        <w:tabs>
          <w:tab w:val="num" w:pos="5040"/>
        </w:tabs>
        <w:ind w:left="5040" w:hanging="360"/>
      </w:pPr>
      <w:rPr>
        <w:rFonts w:ascii="Times New Roman" w:hAnsi="Times New Roman" w:hint="default"/>
      </w:rPr>
    </w:lvl>
    <w:lvl w:ilvl="7" w:tplc="0860C586" w:tentative="1">
      <w:start w:val="1"/>
      <w:numFmt w:val="bullet"/>
      <w:lvlText w:val="•"/>
      <w:lvlJc w:val="left"/>
      <w:pPr>
        <w:tabs>
          <w:tab w:val="num" w:pos="5760"/>
        </w:tabs>
        <w:ind w:left="5760" w:hanging="360"/>
      </w:pPr>
      <w:rPr>
        <w:rFonts w:ascii="Times New Roman" w:hAnsi="Times New Roman" w:hint="default"/>
      </w:rPr>
    </w:lvl>
    <w:lvl w:ilvl="8" w:tplc="1A36F574" w:tentative="1">
      <w:start w:val="1"/>
      <w:numFmt w:val="bullet"/>
      <w:lvlText w:val="•"/>
      <w:lvlJc w:val="left"/>
      <w:pPr>
        <w:tabs>
          <w:tab w:val="num" w:pos="6480"/>
        </w:tabs>
        <w:ind w:left="6480" w:hanging="360"/>
      </w:pPr>
      <w:rPr>
        <w:rFonts w:ascii="Times New Roman" w:hAnsi="Times New Roman" w:hint="default"/>
      </w:rPr>
    </w:lvl>
  </w:abstractNum>
  <w:abstractNum w:abstractNumId="4">
    <w:nsid w:val="5964169F"/>
    <w:multiLevelType w:val="hybridMultilevel"/>
    <w:tmpl w:val="C84227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79F05106"/>
    <w:multiLevelType w:val="hybridMultilevel"/>
    <w:tmpl w:val="2AAA40C0"/>
    <w:lvl w:ilvl="0" w:tplc="6BCCF86A">
      <w:start w:val="1"/>
      <w:numFmt w:val="bullet"/>
      <w:lvlText w:val="•"/>
      <w:lvlJc w:val="left"/>
      <w:pPr>
        <w:tabs>
          <w:tab w:val="num" w:pos="720"/>
        </w:tabs>
        <w:ind w:left="720" w:hanging="360"/>
      </w:pPr>
      <w:rPr>
        <w:rFonts w:ascii="Times New Roman" w:hAnsi="Times New Roman" w:hint="default"/>
      </w:rPr>
    </w:lvl>
    <w:lvl w:ilvl="1" w:tplc="8536F248">
      <w:start w:val="1950"/>
      <w:numFmt w:val="bullet"/>
      <w:lvlText w:val="–"/>
      <w:lvlJc w:val="left"/>
      <w:pPr>
        <w:tabs>
          <w:tab w:val="num" w:pos="1440"/>
        </w:tabs>
        <w:ind w:left="1440" w:hanging="360"/>
      </w:pPr>
      <w:rPr>
        <w:rFonts w:ascii="Times New Roman" w:hAnsi="Times New Roman" w:hint="default"/>
      </w:rPr>
    </w:lvl>
    <w:lvl w:ilvl="2" w:tplc="57F6F370" w:tentative="1">
      <w:start w:val="1"/>
      <w:numFmt w:val="bullet"/>
      <w:lvlText w:val="•"/>
      <w:lvlJc w:val="left"/>
      <w:pPr>
        <w:tabs>
          <w:tab w:val="num" w:pos="2160"/>
        </w:tabs>
        <w:ind w:left="2160" w:hanging="360"/>
      </w:pPr>
      <w:rPr>
        <w:rFonts w:ascii="Times New Roman" w:hAnsi="Times New Roman" w:hint="default"/>
      </w:rPr>
    </w:lvl>
    <w:lvl w:ilvl="3" w:tplc="A680F3DA" w:tentative="1">
      <w:start w:val="1"/>
      <w:numFmt w:val="bullet"/>
      <w:lvlText w:val="•"/>
      <w:lvlJc w:val="left"/>
      <w:pPr>
        <w:tabs>
          <w:tab w:val="num" w:pos="2880"/>
        </w:tabs>
        <w:ind w:left="2880" w:hanging="360"/>
      </w:pPr>
      <w:rPr>
        <w:rFonts w:ascii="Times New Roman" w:hAnsi="Times New Roman" w:hint="default"/>
      </w:rPr>
    </w:lvl>
    <w:lvl w:ilvl="4" w:tplc="82660B7A" w:tentative="1">
      <w:start w:val="1"/>
      <w:numFmt w:val="bullet"/>
      <w:lvlText w:val="•"/>
      <w:lvlJc w:val="left"/>
      <w:pPr>
        <w:tabs>
          <w:tab w:val="num" w:pos="3600"/>
        </w:tabs>
        <w:ind w:left="3600" w:hanging="360"/>
      </w:pPr>
      <w:rPr>
        <w:rFonts w:ascii="Times New Roman" w:hAnsi="Times New Roman" w:hint="default"/>
      </w:rPr>
    </w:lvl>
    <w:lvl w:ilvl="5" w:tplc="A270495E" w:tentative="1">
      <w:start w:val="1"/>
      <w:numFmt w:val="bullet"/>
      <w:lvlText w:val="•"/>
      <w:lvlJc w:val="left"/>
      <w:pPr>
        <w:tabs>
          <w:tab w:val="num" w:pos="4320"/>
        </w:tabs>
        <w:ind w:left="4320" w:hanging="360"/>
      </w:pPr>
      <w:rPr>
        <w:rFonts w:ascii="Times New Roman" w:hAnsi="Times New Roman" w:hint="default"/>
      </w:rPr>
    </w:lvl>
    <w:lvl w:ilvl="6" w:tplc="F2F67174" w:tentative="1">
      <w:start w:val="1"/>
      <w:numFmt w:val="bullet"/>
      <w:lvlText w:val="•"/>
      <w:lvlJc w:val="left"/>
      <w:pPr>
        <w:tabs>
          <w:tab w:val="num" w:pos="5040"/>
        </w:tabs>
        <w:ind w:left="5040" w:hanging="360"/>
      </w:pPr>
      <w:rPr>
        <w:rFonts w:ascii="Times New Roman" w:hAnsi="Times New Roman" w:hint="default"/>
      </w:rPr>
    </w:lvl>
    <w:lvl w:ilvl="7" w:tplc="01FC755C" w:tentative="1">
      <w:start w:val="1"/>
      <w:numFmt w:val="bullet"/>
      <w:lvlText w:val="•"/>
      <w:lvlJc w:val="left"/>
      <w:pPr>
        <w:tabs>
          <w:tab w:val="num" w:pos="5760"/>
        </w:tabs>
        <w:ind w:left="5760" w:hanging="360"/>
      </w:pPr>
      <w:rPr>
        <w:rFonts w:ascii="Times New Roman" w:hAnsi="Times New Roman" w:hint="default"/>
      </w:rPr>
    </w:lvl>
    <w:lvl w:ilvl="8" w:tplc="D7542C78" w:tentative="1">
      <w:start w:val="1"/>
      <w:numFmt w:val="bullet"/>
      <w:lvlText w:val="•"/>
      <w:lvlJc w:val="left"/>
      <w:pPr>
        <w:tabs>
          <w:tab w:val="num" w:pos="6480"/>
        </w:tabs>
        <w:ind w:left="6480" w:hanging="360"/>
      </w:pPr>
      <w:rPr>
        <w:rFonts w:ascii="Times New Roman" w:hAnsi="Times New Roman" w:hint="default"/>
      </w:rPr>
    </w:lvl>
  </w:abstractNum>
  <w:num w:numId="1">
    <w:abstractNumId w:val="1"/>
  </w:num>
  <w:num w:numId="2">
    <w:abstractNumId w:val="3"/>
  </w:num>
  <w:num w:numId="3">
    <w:abstractNumId w:val="5"/>
  </w:num>
  <w:num w:numId="4">
    <w:abstractNumId w:val="2"/>
  </w:num>
  <w:num w:numId="5">
    <w:abstractNumId w:val="0"/>
  </w:num>
  <w:num w:numId="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943CE1"/>
    <w:rsid w:val="00084F12"/>
    <w:rsid w:val="00285E8C"/>
    <w:rsid w:val="00517010"/>
    <w:rsid w:val="007F642D"/>
    <w:rsid w:val="00943CE1"/>
    <w:rsid w:val="009C4FBA"/>
    <w:rsid w:val="00B053D5"/>
    <w:rsid w:val="00BD43D2"/>
    <w:rsid w:val="00C47D4D"/>
    <w:rsid w:val="00C96F13"/>
    <w:rsid w:val="00CA6F91"/>
    <w:rsid w:val="00D8107C"/>
    <w:rsid w:val="00E14703"/>
    <w:rsid w:val="00F2219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colormenu v:ext="edit" fillcolor="none [2404]"/>
    </o:shapedefaults>
    <o:shapelayout v:ext="edit">
      <o:idmap v:ext="edit" data="1"/>
      <o:rules v:ext="edit">
        <o:r id="V:Rule2" type="connector" idref="#_x0000_s1026"/>
        <o:r id="V:Rule3" type="connector" idref="#_x0000_s1027"/>
        <o:r id="V:Rule4" type="connector" idref="#_x0000_s1028"/>
        <o:r id="V:Rule5" type="connector" idref="#_x0000_s102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6F13"/>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43CE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43CE1"/>
    <w:rPr>
      <w:rFonts w:ascii="Tahoma" w:hAnsi="Tahoma" w:cs="Tahoma"/>
      <w:sz w:val="16"/>
      <w:szCs w:val="16"/>
    </w:rPr>
  </w:style>
  <w:style w:type="paragraph" w:styleId="Header">
    <w:name w:val="header"/>
    <w:basedOn w:val="Normal"/>
    <w:link w:val="HeaderChar"/>
    <w:uiPriority w:val="99"/>
    <w:semiHidden/>
    <w:unhideWhenUsed/>
    <w:rsid w:val="00285E8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285E8C"/>
  </w:style>
  <w:style w:type="paragraph" w:styleId="Footer">
    <w:name w:val="footer"/>
    <w:basedOn w:val="Normal"/>
    <w:link w:val="FooterChar"/>
    <w:uiPriority w:val="99"/>
    <w:semiHidden/>
    <w:unhideWhenUsed/>
    <w:rsid w:val="00285E8C"/>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285E8C"/>
  </w:style>
  <w:style w:type="paragraph" w:styleId="ListParagraph">
    <w:name w:val="List Paragraph"/>
    <w:basedOn w:val="Normal"/>
    <w:uiPriority w:val="34"/>
    <w:qFormat/>
    <w:rsid w:val="00BD43D2"/>
    <w:pPr>
      <w:ind w:left="720"/>
      <w:contextualSpacing/>
    </w:pPr>
  </w:style>
  <w:style w:type="character" w:styleId="Hyperlink">
    <w:name w:val="Hyperlink"/>
    <w:basedOn w:val="DefaultParagraphFont"/>
    <w:uiPriority w:val="99"/>
    <w:unhideWhenUsed/>
    <w:rsid w:val="00517010"/>
    <w:rPr>
      <w:color w:val="FFDE66" w:themeColor="hyperlink"/>
      <w:u w:val="single"/>
    </w:rPr>
  </w:style>
</w:styles>
</file>

<file path=word/webSettings.xml><?xml version="1.0" encoding="utf-8"?>
<w:webSettings xmlns:r="http://schemas.openxmlformats.org/officeDocument/2006/relationships" xmlns:w="http://schemas.openxmlformats.org/wordprocessingml/2006/main">
  <w:divs>
    <w:div w:id="222108893">
      <w:bodyDiv w:val="1"/>
      <w:marLeft w:val="0"/>
      <w:marRight w:val="0"/>
      <w:marTop w:val="0"/>
      <w:marBottom w:val="0"/>
      <w:divBdr>
        <w:top w:val="none" w:sz="0" w:space="0" w:color="auto"/>
        <w:left w:val="none" w:sz="0" w:space="0" w:color="auto"/>
        <w:bottom w:val="none" w:sz="0" w:space="0" w:color="auto"/>
        <w:right w:val="none" w:sz="0" w:space="0" w:color="auto"/>
      </w:divBdr>
      <w:divsChild>
        <w:div w:id="824858310">
          <w:marLeft w:val="547"/>
          <w:marRight w:val="0"/>
          <w:marTop w:val="134"/>
          <w:marBottom w:val="0"/>
          <w:divBdr>
            <w:top w:val="none" w:sz="0" w:space="0" w:color="auto"/>
            <w:left w:val="none" w:sz="0" w:space="0" w:color="auto"/>
            <w:bottom w:val="none" w:sz="0" w:space="0" w:color="auto"/>
            <w:right w:val="none" w:sz="0" w:space="0" w:color="auto"/>
          </w:divBdr>
        </w:div>
        <w:div w:id="330527332">
          <w:marLeft w:val="1166"/>
          <w:marRight w:val="0"/>
          <w:marTop w:val="115"/>
          <w:marBottom w:val="0"/>
          <w:divBdr>
            <w:top w:val="none" w:sz="0" w:space="0" w:color="auto"/>
            <w:left w:val="none" w:sz="0" w:space="0" w:color="auto"/>
            <w:bottom w:val="none" w:sz="0" w:space="0" w:color="auto"/>
            <w:right w:val="none" w:sz="0" w:space="0" w:color="auto"/>
          </w:divBdr>
        </w:div>
        <w:div w:id="19091181">
          <w:marLeft w:val="1800"/>
          <w:marRight w:val="0"/>
          <w:marTop w:val="96"/>
          <w:marBottom w:val="0"/>
          <w:divBdr>
            <w:top w:val="none" w:sz="0" w:space="0" w:color="auto"/>
            <w:left w:val="none" w:sz="0" w:space="0" w:color="auto"/>
            <w:bottom w:val="none" w:sz="0" w:space="0" w:color="auto"/>
            <w:right w:val="none" w:sz="0" w:space="0" w:color="auto"/>
          </w:divBdr>
        </w:div>
        <w:div w:id="164058370">
          <w:marLeft w:val="1166"/>
          <w:marRight w:val="0"/>
          <w:marTop w:val="115"/>
          <w:marBottom w:val="0"/>
          <w:divBdr>
            <w:top w:val="none" w:sz="0" w:space="0" w:color="auto"/>
            <w:left w:val="none" w:sz="0" w:space="0" w:color="auto"/>
            <w:bottom w:val="none" w:sz="0" w:space="0" w:color="auto"/>
            <w:right w:val="none" w:sz="0" w:space="0" w:color="auto"/>
          </w:divBdr>
        </w:div>
        <w:div w:id="1376614380">
          <w:marLeft w:val="1166"/>
          <w:marRight w:val="0"/>
          <w:marTop w:val="115"/>
          <w:marBottom w:val="0"/>
          <w:divBdr>
            <w:top w:val="none" w:sz="0" w:space="0" w:color="auto"/>
            <w:left w:val="none" w:sz="0" w:space="0" w:color="auto"/>
            <w:bottom w:val="none" w:sz="0" w:space="0" w:color="auto"/>
            <w:right w:val="none" w:sz="0" w:space="0" w:color="auto"/>
          </w:divBdr>
        </w:div>
        <w:div w:id="1450274296">
          <w:marLeft w:val="1166"/>
          <w:marRight w:val="0"/>
          <w:marTop w:val="115"/>
          <w:marBottom w:val="0"/>
          <w:divBdr>
            <w:top w:val="none" w:sz="0" w:space="0" w:color="auto"/>
            <w:left w:val="none" w:sz="0" w:space="0" w:color="auto"/>
            <w:bottom w:val="none" w:sz="0" w:space="0" w:color="auto"/>
            <w:right w:val="none" w:sz="0" w:space="0" w:color="auto"/>
          </w:divBdr>
        </w:div>
        <w:div w:id="1501583610">
          <w:marLeft w:val="1166"/>
          <w:marRight w:val="0"/>
          <w:marTop w:val="115"/>
          <w:marBottom w:val="0"/>
          <w:divBdr>
            <w:top w:val="none" w:sz="0" w:space="0" w:color="auto"/>
            <w:left w:val="none" w:sz="0" w:space="0" w:color="auto"/>
            <w:bottom w:val="none" w:sz="0" w:space="0" w:color="auto"/>
            <w:right w:val="none" w:sz="0" w:space="0" w:color="auto"/>
          </w:divBdr>
        </w:div>
        <w:div w:id="370419151">
          <w:marLeft w:val="1166"/>
          <w:marRight w:val="0"/>
          <w:marTop w:val="115"/>
          <w:marBottom w:val="0"/>
          <w:divBdr>
            <w:top w:val="none" w:sz="0" w:space="0" w:color="auto"/>
            <w:left w:val="none" w:sz="0" w:space="0" w:color="auto"/>
            <w:bottom w:val="none" w:sz="0" w:space="0" w:color="auto"/>
            <w:right w:val="none" w:sz="0" w:space="0" w:color="auto"/>
          </w:divBdr>
        </w:div>
      </w:divsChild>
    </w:div>
    <w:div w:id="718746482">
      <w:bodyDiv w:val="1"/>
      <w:marLeft w:val="0"/>
      <w:marRight w:val="0"/>
      <w:marTop w:val="0"/>
      <w:marBottom w:val="0"/>
      <w:divBdr>
        <w:top w:val="none" w:sz="0" w:space="0" w:color="auto"/>
        <w:left w:val="none" w:sz="0" w:space="0" w:color="auto"/>
        <w:bottom w:val="none" w:sz="0" w:space="0" w:color="auto"/>
        <w:right w:val="none" w:sz="0" w:space="0" w:color="auto"/>
      </w:divBdr>
      <w:divsChild>
        <w:div w:id="11886689">
          <w:marLeft w:val="547"/>
          <w:marRight w:val="0"/>
          <w:marTop w:val="154"/>
          <w:marBottom w:val="0"/>
          <w:divBdr>
            <w:top w:val="none" w:sz="0" w:space="0" w:color="auto"/>
            <w:left w:val="none" w:sz="0" w:space="0" w:color="auto"/>
            <w:bottom w:val="none" w:sz="0" w:space="0" w:color="auto"/>
            <w:right w:val="none" w:sz="0" w:space="0" w:color="auto"/>
          </w:divBdr>
        </w:div>
        <w:div w:id="214001733">
          <w:marLeft w:val="1166"/>
          <w:marRight w:val="0"/>
          <w:marTop w:val="134"/>
          <w:marBottom w:val="0"/>
          <w:divBdr>
            <w:top w:val="none" w:sz="0" w:space="0" w:color="auto"/>
            <w:left w:val="none" w:sz="0" w:space="0" w:color="auto"/>
            <w:bottom w:val="none" w:sz="0" w:space="0" w:color="auto"/>
            <w:right w:val="none" w:sz="0" w:space="0" w:color="auto"/>
          </w:divBdr>
        </w:div>
        <w:div w:id="1020811338">
          <w:marLeft w:val="1166"/>
          <w:marRight w:val="0"/>
          <w:marTop w:val="134"/>
          <w:marBottom w:val="0"/>
          <w:divBdr>
            <w:top w:val="none" w:sz="0" w:space="0" w:color="auto"/>
            <w:left w:val="none" w:sz="0" w:space="0" w:color="auto"/>
            <w:bottom w:val="none" w:sz="0" w:space="0" w:color="auto"/>
            <w:right w:val="none" w:sz="0" w:space="0" w:color="auto"/>
          </w:divBdr>
        </w:div>
      </w:divsChild>
    </w:div>
    <w:div w:id="1239367192">
      <w:bodyDiv w:val="1"/>
      <w:marLeft w:val="0"/>
      <w:marRight w:val="0"/>
      <w:marTop w:val="0"/>
      <w:marBottom w:val="0"/>
      <w:divBdr>
        <w:top w:val="none" w:sz="0" w:space="0" w:color="auto"/>
        <w:left w:val="none" w:sz="0" w:space="0" w:color="auto"/>
        <w:bottom w:val="none" w:sz="0" w:space="0" w:color="auto"/>
        <w:right w:val="none" w:sz="0" w:space="0" w:color="auto"/>
      </w:divBdr>
      <w:divsChild>
        <w:div w:id="1283808496">
          <w:marLeft w:val="547"/>
          <w:marRight w:val="0"/>
          <w:marTop w:val="134"/>
          <w:marBottom w:val="0"/>
          <w:divBdr>
            <w:top w:val="none" w:sz="0" w:space="0" w:color="auto"/>
            <w:left w:val="none" w:sz="0" w:space="0" w:color="auto"/>
            <w:bottom w:val="none" w:sz="0" w:space="0" w:color="auto"/>
            <w:right w:val="none" w:sz="0" w:space="0" w:color="auto"/>
          </w:divBdr>
        </w:div>
        <w:div w:id="388653270">
          <w:marLeft w:val="1166"/>
          <w:marRight w:val="0"/>
          <w:marTop w:val="115"/>
          <w:marBottom w:val="0"/>
          <w:divBdr>
            <w:top w:val="none" w:sz="0" w:space="0" w:color="auto"/>
            <w:left w:val="none" w:sz="0" w:space="0" w:color="auto"/>
            <w:bottom w:val="none" w:sz="0" w:space="0" w:color="auto"/>
            <w:right w:val="none" w:sz="0" w:space="0" w:color="auto"/>
          </w:divBdr>
        </w:div>
        <w:div w:id="290719209">
          <w:marLeft w:val="1800"/>
          <w:marRight w:val="0"/>
          <w:marTop w:val="96"/>
          <w:marBottom w:val="0"/>
          <w:divBdr>
            <w:top w:val="none" w:sz="0" w:space="0" w:color="auto"/>
            <w:left w:val="none" w:sz="0" w:space="0" w:color="auto"/>
            <w:bottom w:val="none" w:sz="0" w:space="0" w:color="auto"/>
            <w:right w:val="none" w:sz="0" w:space="0" w:color="auto"/>
          </w:divBdr>
        </w:div>
        <w:div w:id="947540801">
          <w:marLeft w:val="1166"/>
          <w:marRight w:val="0"/>
          <w:marTop w:val="115"/>
          <w:marBottom w:val="0"/>
          <w:divBdr>
            <w:top w:val="none" w:sz="0" w:space="0" w:color="auto"/>
            <w:left w:val="none" w:sz="0" w:space="0" w:color="auto"/>
            <w:bottom w:val="none" w:sz="0" w:space="0" w:color="auto"/>
            <w:right w:val="none" w:sz="0" w:space="0" w:color="auto"/>
          </w:divBdr>
        </w:div>
        <w:div w:id="2037583920">
          <w:marLeft w:val="1166"/>
          <w:marRight w:val="0"/>
          <w:marTop w:val="115"/>
          <w:marBottom w:val="0"/>
          <w:divBdr>
            <w:top w:val="none" w:sz="0" w:space="0" w:color="auto"/>
            <w:left w:val="none" w:sz="0" w:space="0" w:color="auto"/>
            <w:bottom w:val="none" w:sz="0" w:space="0" w:color="auto"/>
            <w:right w:val="none" w:sz="0" w:space="0" w:color="auto"/>
          </w:divBdr>
        </w:div>
        <w:div w:id="57017018">
          <w:marLeft w:val="1166"/>
          <w:marRight w:val="0"/>
          <w:marTop w:val="115"/>
          <w:marBottom w:val="0"/>
          <w:divBdr>
            <w:top w:val="none" w:sz="0" w:space="0" w:color="auto"/>
            <w:left w:val="none" w:sz="0" w:space="0" w:color="auto"/>
            <w:bottom w:val="none" w:sz="0" w:space="0" w:color="auto"/>
            <w:right w:val="none" w:sz="0" w:space="0" w:color="auto"/>
          </w:divBdr>
        </w:div>
        <w:div w:id="778524547">
          <w:marLeft w:val="1166"/>
          <w:marRight w:val="0"/>
          <w:marTop w:val="115"/>
          <w:marBottom w:val="0"/>
          <w:divBdr>
            <w:top w:val="none" w:sz="0" w:space="0" w:color="auto"/>
            <w:left w:val="none" w:sz="0" w:space="0" w:color="auto"/>
            <w:bottom w:val="none" w:sz="0" w:space="0" w:color="auto"/>
            <w:right w:val="none" w:sz="0" w:space="0" w:color="auto"/>
          </w:divBdr>
        </w:div>
        <w:div w:id="1863349638">
          <w:marLeft w:val="1166"/>
          <w:marRight w:val="0"/>
          <w:marTop w:val="115"/>
          <w:marBottom w:val="0"/>
          <w:divBdr>
            <w:top w:val="none" w:sz="0" w:space="0" w:color="auto"/>
            <w:left w:val="none" w:sz="0" w:space="0" w:color="auto"/>
            <w:bottom w:val="none" w:sz="0" w:space="0" w:color="auto"/>
            <w:right w:val="none" w:sz="0" w:space="0" w:color="auto"/>
          </w:divBdr>
        </w:div>
      </w:divsChild>
    </w:div>
    <w:div w:id="1390420108">
      <w:bodyDiv w:val="1"/>
      <w:marLeft w:val="0"/>
      <w:marRight w:val="0"/>
      <w:marTop w:val="0"/>
      <w:marBottom w:val="0"/>
      <w:divBdr>
        <w:top w:val="none" w:sz="0" w:space="0" w:color="auto"/>
        <w:left w:val="none" w:sz="0" w:space="0" w:color="auto"/>
        <w:bottom w:val="none" w:sz="0" w:space="0" w:color="auto"/>
        <w:right w:val="none" w:sz="0" w:space="0" w:color="auto"/>
      </w:divBdr>
      <w:divsChild>
        <w:div w:id="255525292">
          <w:marLeft w:val="547"/>
          <w:marRight w:val="0"/>
          <w:marTop w:val="134"/>
          <w:marBottom w:val="0"/>
          <w:divBdr>
            <w:top w:val="none" w:sz="0" w:space="0" w:color="auto"/>
            <w:left w:val="none" w:sz="0" w:space="0" w:color="auto"/>
            <w:bottom w:val="none" w:sz="0" w:space="0" w:color="auto"/>
            <w:right w:val="none" w:sz="0" w:space="0" w:color="auto"/>
          </w:divBdr>
        </w:div>
        <w:div w:id="708997300">
          <w:marLeft w:val="1166"/>
          <w:marRight w:val="0"/>
          <w:marTop w:val="115"/>
          <w:marBottom w:val="0"/>
          <w:divBdr>
            <w:top w:val="none" w:sz="0" w:space="0" w:color="auto"/>
            <w:left w:val="none" w:sz="0" w:space="0" w:color="auto"/>
            <w:bottom w:val="none" w:sz="0" w:space="0" w:color="auto"/>
            <w:right w:val="none" w:sz="0" w:space="0" w:color="auto"/>
          </w:divBdr>
        </w:div>
        <w:div w:id="1299217016">
          <w:marLeft w:val="1800"/>
          <w:marRight w:val="0"/>
          <w:marTop w:val="96"/>
          <w:marBottom w:val="0"/>
          <w:divBdr>
            <w:top w:val="none" w:sz="0" w:space="0" w:color="auto"/>
            <w:left w:val="none" w:sz="0" w:space="0" w:color="auto"/>
            <w:bottom w:val="none" w:sz="0" w:space="0" w:color="auto"/>
            <w:right w:val="none" w:sz="0" w:space="0" w:color="auto"/>
          </w:divBdr>
        </w:div>
        <w:div w:id="128327671">
          <w:marLeft w:val="1166"/>
          <w:marRight w:val="0"/>
          <w:marTop w:val="115"/>
          <w:marBottom w:val="0"/>
          <w:divBdr>
            <w:top w:val="none" w:sz="0" w:space="0" w:color="auto"/>
            <w:left w:val="none" w:sz="0" w:space="0" w:color="auto"/>
            <w:bottom w:val="none" w:sz="0" w:space="0" w:color="auto"/>
            <w:right w:val="none" w:sz="0" w:space="0" w:color="auto"/>
          </w:divBdr>
        </w:div>
        <w:div w:id="1551333416">
          <w:marLeft w:val="1166"/>
          <w:marRight w:val="0"/>
          <w:marTop w:val="115"/>
          <w:marBottom w:val="0"/>
          <w:divBdr>
            <w:top w:val="none" w:sz="0" w:space="0" w:color="auto"/>
            <w:left w:val="none" w:sz="0" w:space="0" w:color="auto"/>
            <w:bottom w:val="none" w:sz="0" w:space="0" w:color="auto"/>
            <w:right w:val="none" w:sz="0" w:space="0" w:color="auto"/>
          </w:divBdr>
        </w:div>
        <w:div w:id="1194345745">
          <w:marLeft w:val="1166"/>
          <w:marRight w:val="0"/>
          <w:marTop w:val="115"/>
          <w:marBottom w:val="0"/>
          <w:divBdr>
            <w:top w:val="none" w:sz="0" w:space="0" w:color="auto"/>
            <w:left w:val="none" w:sz="0" w:space="0" w:color="auto"/>
            <w:bottom w:val="none" w:sz="0" w:space="0" w:color="auto"/>
            <w:right w:val="none" w:sz="0" w:space="0" w:color="auto"/>
          </w:divBdr>
        </w:div>
        <w:div w:id="915745498">
          <w:marLeft w:val="1166"/>
          <w:marRight w:val="0"/>
          <w:marTop w:val="115"/>
          <w:marBottom w:val="0"/>
          <w:divBdr>
            <w:top w:val="none" w:sz="0" w:space="0" w:color="auto"/>
            <w:left w:val="none" w:sz="0" w:space="0" w:color="auto"/>
            <w:bottom w:val="none" w:sz="0" w:space="0" w:color="auto"/>
            <w:right w:val="none" w:sz="0" w:space="0" w:color="auto"/>
          </w:divBdr>
        </w:div>
        <w:div w:id="1994215495">
          <w:marLeft w:val="1166"/>
          <w:marRight w:val="0"/>
          <w:marTop w:val="115"/>
          <w:marBottom w:val="0"/>
          <w:divBdr>
            <w:top w:val="none" w:sz="0" w:space="0" w:color="auto"/>
            <w:left w:val="none" w:sz="0" w:space="0" w:color="auto"/>
            <w:bottom w:val="none" w:sz="0" w:space="0" w:color="auto"/>
            <w:right w:val="none" w:sz="0" w:space="0" w:color="auto"/>
          </w:divBdr>
        </w:div>
      </w:divsChild>
    </w:div>
    <w:div w:id="1502546862">
      <w:bodyDiv w:val="1"/>
      <w:marLeft w:val="0"/>
      <w:marRight w:val="0"/>
      <w:marTop w:val="0"/>
      <w:marBottom w:val="0"/>
      <w:divBdr>
        <w:top w:val="none" w:sz="0" w:space="0" w:color="auto"/>
        <w:left w:val="none" w:sz="0" w:space="0" w:color="auto"/>
        <w:bottom w:val="none" w:sz="0" w:space="0" w:color="auto"/>
        <w:right w:val="none" w:sz="0" w:space="0" w:color="auto"/>
      </w:divBdr>
      <w:divsChild>
        <w:div w:id="484782261">
          <w:marLeft w:val="547"/>
          <w:marRight w:val="0"/>
          <w:marTop w:val="134"/>
          <w:marBottom w:val="0"/>
          <w:divBdr>
            <w:top w:val="none" w:sz="0" w:space="0" w:color="auto"/>
            <w:left w:val="none" w:sz="0" w:space="0" w:color="auto"/>
            <w:bottom w:val="none" w:sz="0" w:space="0" w:color="auto"/>
            <w:right w:val="none" w:sz="0" w:space="0" w:color="auto"/>
          </w:divBdr>
        </w:div>
        <w:div w:id="414589814">
          <w:marLeft w:val="1166"/>
          <w:marRight w:val="0"/>
          <w:marTop w:val="115"/>
          <w:marBottom w:val="0"/>
          <w:divBdr>
            <w:top w:val="none" w:sz="0" w:space="0" w:color="auto"/>
            <w:left w:val="none" w:sz="0" w:space="0" w:color="auto"/>
            <w:bottom w:val="none" w:sz="0" w:space="0" w:color="auto"/>
            <w:right w:val="none" w:sz="0" w:space="0" w:color="auto"/>
          </w:divBdr>
        </w:div>
        <w:div w:id="1734963874">
          <w:marLeft w:val="1800"/>
          <w:marRight w:val="0"/>
          <w:marTop w:val="96"/>
          <w:marBottom w:val="0"/>
          <w:divBdr>
            <w:top w:val="none" w:sz="0" w:space="0" w:color="auto"/>
            <w:left w:val="none" w:sz="0" w:space="0" w:color="auto"/>
            <w:bottom w:val="none" w:sz="0" w:space="0" w:color="auto"/>
            <w:right w:val="none" w:sz="0" w:space="0" w:color="auto"/>
          </w:divBdr>
        </w:div>
        <w:div w:id="1471629436">
          <w:marLeft w:val="1166"/>
          <w:marRight w:val="0"/>
          <w:marTop w:val="115"/>
          <w:marBottom w:val="0"/>
          <w:divBdr>
            <w:top w:val="none" w:sz="0" w:space="0" w:color="auto"/>
            <w:left w:val="none" w:sz="0" w:space="0" w:color="auto"/>
            <w:bottom w:val="none" w:sz="0" w:space="0" w:color="auto"/>
            <w:right w:val="none" w:sz="0" w:space="0" w:color="auto"/>
          </w:divBdr>
        </w:div>
        <w:div w:id="1716389770">
          <w:marLeft w:val="1166"/>
          <w:marRight w:val="0"/>
          <w:marTop w:val="115"/>
          <w:marBottom w:val="0"/>
          <w:divBdr>
            <w:top w:val="none" w:sz="0" w:space="0" w:color="auto"/>
            <w:left w:val="none" w:sz="0" w:space="0" w:color="auto"/>
            <w:bottom w:val="none" w:sz="0" w:space="0" w:color="auto"/>
            <w:right w:val="none" w:sz="0" w:space="0" w:color="auto"/>
          </w:divBdr>
        </w:div>
        <w:div w:id="1229881111">
          <w:marLeft w:val="1166"/>
          <w:marRight w:val="0"/>
          <w:marTop w:val="115"/>
          <w:marBottom w:val="0"/>
          <w:divBdr>
            <w:top w:val="none" w:sz="0" w:space="0" w:color="auto"/>
            <w:left w:val="none" w:sz="0" w:space="0" w:color="auto"/>
            <w:bottom w:val="none" w:sz="0" w:space="0" w:color="auto"/>
            <w:right w:val="none" w:sz="0" w:space="0" w:color="auto"/>
          </w:divBdr>
        </w:div>
        <w:div w:id="1316371737">
          <w:marLeft w:val="1166"/>
          <w:marRight w:val="0"/>
          <w:marTop w:val="115"/>
          <w:marBottom w:val="0"/>
          <w:divBdr>
            <w:top w:val="none" w:sz="0" w:space="0" w:color="auto"/>
            <w:left w:val="none" w:sz="0" w:space="0" w:color="auto"/>
            <w:bottom w:val="none" w:sz="0" w:space="0" w:color="auto"/>
            <w:right w:val="none" w:sz="0" w:space="0" w:color="auto"/>
          </w:divBdr>
        </w:div>
        <w:div w:id="1953971713">
          <w:marLeft w:val="1166"/>
          <w:marRight w:val="0"/>
          <w:marTop w:val="115"/>
          <w:marBottom w:val="0"/>
          <w:divBdr>
            <w:top w:val="none" w:sz="0" w:space="0" w:color="auto"/>
            <w:left w:val="none" w:sz="0" w:space="0" w:color="auto"/>
            <w:bottom w:val="none" w:sz="0" w:space="0" w:color="auto"/>
            <w:right w:val="none" w:sz="0" w:space="0" w:color="auto"/>
          </w:divBdr>
        </w:div>
      </w:divsChild>
    </w:div>
    <w:div w:id="1593052975">
      <w:bodyDiv w:val="1"/>
      <w:marLeft w:val="0"/>
      <w:marRight w:val="0"/>
      <w:marTop w:val="0"/>
      <w:marBottom w:val="0"/>
      <w:divBdr>
        <w:top w:val="none" w:sz="0" w:space="0" w:color="auto"/>
        <w:left w:val="none" w:sz="0" w:space="0" w:color="auto"/>
        <w:bottom w:val="none" w:sz="0" w:space="0" w:color="auto"/>
        <w:right w:val="none" w:sz="0" w:space="0" w:color="auto"/>
      </w:divBdr>
      <w:divsChild>
        <w:div w:id="914123417">
          <w:marLeft w:val="547"/>
          <w:marRight w:val="0"/>
          <w:marTop w:val="154"/>
          <w:marBottom w:val="0"/>
          <w:divBdr>
            <w:top w:val="none" w:sz="0" w:space="0" w:color="auto"/>
            <w:left w:val="none" w:sz="0" w:space="0" w:color="auto"/>
            <w:bottom w:val="none" w:sz="0" w:space="0" w:color="auto"/>
            <w:right w:val="none" w:sz="0" w:space="0" w:color="auto"/>
          </w:divBdr>
        </w:div>
        <w:div w:id="657533680">
          <w:marLeft w:val="1166"/>
          <w:marRight w:val="0"/>
          <w:marTop w:val="134"/>
          <w:marBottom w:val="0"/>
          <w:divBdr>
            <w:top w:val="none" w:sz="0" w:space="0" w:color="auto"/>
            <w:left w:val="none" w:sz="0" w:space="0" w:color="auto"/>
            <w:bottom w:val="none" w:sz="0" w:space="0" w:color="auto"/>
            <w:right w:val="none" w:sz="0" w:space="0" w:color="auto"/>
          </w:divBdr>
        </w:div>
        <w:div w:id="1588466905">
          <w:marLeft w:val="1166"/>
          <w:marRight w:val="0"/>
          <w:marTop w:val="134"/>
          <w:marBottom w:val="0"/>
          <w:divBdr>
            <w:top w:val="none" w:sz="0" w:space="0" w:color="auto"/>
            <w:left w:val="none" w:sz="0" w:space="0" w:color="auto"/>
            <w:bottom w:val="none" w:sz="0" w:space="0" w:color="auto"/>
            <w:right w:val="none" w:sz="0" w:space="0" w:color="auto"/>
          </w:divBdr>
        </w:div>
      </w:divsChild>
    </w:div>
    <w:div w:id="1795172036">
      <w:bodyDiv w:val="1"/>
      <w:marLeft w:val="0"/>
      <w:marRight w:val="0"/>
      <w:marTop w:val="0"/>
      <w:marBottom w:val="0"/>
      <w:divBdr>
        <w:top w:val="none" w:sz="0" w:space="0" w:color="auto"/>
        <w:left w:val="none" w:sz="0" w:space="0" w:color="auto"/>
        <w:bottom w:val="none" w:sz="0" w:space="0" w:color="auto"/>
        <w:right w:val="none" w:sz="0" w:space="0" w:color="auto"/>
      </w:divBdr>
    </w:div>
    <w:div w:id="1968924783">
      <w:bodyDiv w:val="1"/>
      <w:marLeft w:val="0"/>
      <w:marRight w:val="0"/>
      <w:marTop w:val="0"/>
      <w:marBottom w:val="0"/>
      <w:divBdr>
        <w:top w:val="none" w:sz="0" w:space="0" w:color="auto"/>
        <w:left w:val="none" w:sz="0" w:space="0" w:color="auto"/>
        <w:bottom w:val="none" w:sz="0" w:space="0" w:color="auto"/>
        <w:right w:val="none" w:sz="0" w:space="0" w:color="auto"/>
      </w:divBdr>
      <w:divsChild>
        <w:div w:id="87509135">
          <w:marLeft w:val="547"/>
          <w:marRight w:val="0"/>
          <w:marTop w:val="154"/>
          <w:marBottom w:val="0"/>
          <w:divBdr>
            <w:top w:val="none" w:sz="0" w:space="0" w:color="auto"/>
            <w:left w:val="none" w:sz="0" w:space="0" w:color="auto"/>
            <w:bottom w:val="none" w:sz="0" w:space="0" w:color="auto"/>
            <w:right w:val="none" w:sz="0" w:space="0" w:color="auto"/>
          </w:divBdr>
        </w:div>
        <w:div w:id="995499271">
          <w:marLeft w:val="1166"/>
          <w:marRight w:val="0"/>
          <w:marTop w:val="134"/>
          <w:marBottom w:val="0"/>
          <w:divBdr>
            <w:top w:val="none" w:sz="0" w:space="0" w:color="auto"/>
            <w:left w:val="none" w:sz="0" w:space="0" w:color="auto"/>
            <w:bottom w:val="none" w:sz="0" w:space="0" w:color="auto"/>
            <w:right w:val="none" w:sz="0" w:space="0" w:color="auto"/>
          </w:divBdr>
        </w:div>
        <w:div w:id="723021190">
          <w:marLeft w:val="1166"/>
          <w:marRight w:val="0"/>
          <w:marTop w:val="134"/>
          <w:marBottom w:val="0"/>
          <w:divBdr>
            <w:top w:val="none" w:sz="0" w:space="0" w:color="auto"/>
            <w:left w:val="none" w:sz="0" w:space="0" w:color="auto"/>
            <w:bottom w:val="none" w:sz="0" w:space="0" w:color="auto"/>
            <w:right w:val="none" w:sz="0" w:space="0" w:color="auto"/>
          </w:divBdr>
        </w:div>
        <w:div w:id="1693531293">
          <w:marLeft w:val="1166"/>
          <w:marRight w:val="0"/>
          <w:marTop w:val="134"/>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www.ada.org/3090.aspx" TargetMode="External"/><Relationship Id="rId4" Type="http://schemas.openxmlformats.org/officeDocument/2006/relationships/webSettings" Target="webSettings.xml"/><Relationship Id="rId9" Type="http://schemas.openxmlformats.org/officeDocument/2006/relationships/hyperlink" Target="http://www.safepiercing.org/piercing/" TargetMode="External"/><Relationship Id="rId14" Type="http://schemas.openxmlformats.org/officeDocument/2006/relationships/header" Target="header1.xml"/></Relationships>
</file>

<file path=word/theme/_rels/theme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pulent">
  <a:themeElements>
    <a:clrScheme name="Opulent">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Opulent">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pulent">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92</TotalTime>
  <Pages>2</Pages>
  <Words>10</Words>
  <Characters>61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Work II</dc:creator>
  <cp:lastModifiedBy>Work II</cp:lastModifiedBy>
  <cp:revision>2</cp:revision>
  <dcterms:created xsi:type="dcterms:W3CDTF">2011-06-03T05:22:00Z</dcterms:created>
  <dcterms:modified xsi:type="dcterms:W3CDTF">2011-06-03T06:54:00Z</dcterms:modified>
</cp:coreProperties>
</file>